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1235/CT-CS năm 2026 về tiền sử dụng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02/03/2026</w:t>
            </w:r>
          </w:p>
        </w:tc>
      </w:tr>
      <w:tr>
        <w:tc>
          <w:tcPr>
            <w:tcW w:type="dxa" w:w="4320"/>
          </w:tcPr>
          <w:p>
            <w:r>
              <w:t>Ngày hiệu lực</w:t>
            </w:r>
          </w:p>
        </w:tc>
        <w:tc>
          <w:tcPr>
            <w:tcW w:type="dxa" w:w="4320"/>
          </w:tcPr>
          <w:p>
            <w:r>
              <w:t>02/03/2026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1235/CT-CS</w:t>
      </w:r>
    </w:p>
    <w:p>
      <w:r>
        <w:t>V/v tiền   sử dụng đất</w:t>
      </w:r>
    </w:p>
    <w:p>
      <w:r>
        <w:t>Hà Nội, ngày 02 tháng 3 năm 2026</w:t>
      </w:r>
    </w:p>
    <w:p>
      <w:r>
        <w:t>Kính gửi:    Thuế tỉnh Quảng Trị.</w:t>
      </w:r>
    </w:p>
    <w:p>
      <w:r>
        <w:t>Cục Thuế nhận được công văn số 776/QTR-CNTK ngày 07/08/2025 của Thuế tỉnh Quảng Trị về tiền sử dụng đất. Về vấn đề này, Cục Thuế có ý kiến như sau:</w:t>
      </w:r>
    </w:p>
    <w:p>
      <w:r>
        <w:t>Chính sách về thu tiền sử dụng đất theo   Luật Đất đai năm 2013   không có quy định về giá đất để tính tiền sử dụng đất tối thiểu, tiền sử dụng đất tối thiểu nhà đầu tư phải nộp.</w:t>
      </w:r>
    </w:p>
    <w:p>
      <w:r>
        <w:t>Pháp   luật đất đai năm 2024   (Luật Đất đai năm 2024; Nghị định số   103/2024/NĐ-CP   ngày 30/7/2024, được sửa đổi, bổ sung tại Nghị định số   291/2025/NĐ-CP   ngày 06/11/2025 của Chính phủ) và Nghị quyết số   254/2025/QH15   của Quốc hội, Nghị định số   50/2026/NĐ-CP   ngày 31/01/2026 của Chính phủ có quy định về xử lý chuyển tiếp đối với trường hợp tổ chức kinh tế được Nhà nước giao đất, chuyển mục đích sử dụng đất, chuyển từ thuê đất trả tiền thuê đất hằng năm sang giao đất có thu tiền sử dụng đất trước ngày 01/8/2024 nhưng đến nay chưa hoàn thành nghĩa vụ về tiền sử dụng đất; đồng thời, đã có quy định về thẩm quyền của các cơ quan chức năng tại địa phương (cơ quan thuế, cơ quan tài chính, cơ quan nông nghiệp và môi trường,...) trong việc tính, thu nộp tiền sử dụng đất và chức năng, nhiệm vụ của UBND cấp tỉnh trong việc chỉ đạo thực hiện tính, thu tiền sử dụng đất tại địa phương.</w:t>
      </w:r>
    </w:p>
    <w:p>
      <w:r>
        <w:t>Đề nghị Thuế tỉnh Quảng Trị báo cáo Ủy ban nhân dân tỉnh Quảng Trị chỉ đạo cơ quan chức năng tại địa phương rà soát, xem xét hồ sơ giao đất, quyết định về giá đất đảm bảo đúng quy định pháp luật đất đai từng thời kỳ. Trên cơ sở đó, cơ quan thuế xác định nghĩa vụ tài chính về tiền sử dụng đất của Công ty Cổ phần Tập đoàn Trường Thịnh theo quy định pháp luật.</w:t>
      </w:r>
    </w:p>
    <w:p>
      <w:r>
        <w:t>Cục Thuế có ý kiến để Thuế tỉnh Quảng Trị biết./.</w:t>
      </w:r>
    </w:p>
    <w:p>
      <w:r>
        <w:t>Nơi nhận:</w:t>
      </w:r>
    </w:p>
    <w:p>
      <w:r>
        <w:t>- Như trên;</w:t>
      </w:r>
    </w:p>
    <w:p>
      <w:r>
        <w:t>- PCTr Đặng Ngọc Minh (để b/c);</w:t>
      </w:r>
    </w:p>
    <w:p>
      <w:r>
        <w:t>- Cục QLCS, Vụ PC (BTC);</w:t>
      </w:r>
    </w:p>
    <w:p>
      <w:r>
        <w:t>- Ban NVT, Ban PC;</w:t>
      </w:r>
    </w:p>
    <w:p>
      <w:r>
        <w:t>- Website CT;</w:t>
      </w:r>
    </w:p>
    <w:p>
      <w:r>
        <w:t>- Lưu: VT, CS.</w:t>
      </w:r>
    </w:p>
    <w:p>
      <w:r>
        <w:t>TL. CỤC TRƯỞNG</w:t>
      </w:r>
    </w:p>
    <w:p>
      <w:r>
        <w:t>KT. TRƯỞNG BAN CHÍNH SÁCH,</w:t>
      </w:r>
    </w:p>
    <w:p>
      <w:r>
        <w:t>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