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12044/CCTKV01-QLDN5 năm 2025 về khấu trừ thuế thu nhập cá nhân cho khoản tạm ứng một phần trợ cấp thôi việc của người lao động nước ngoài do Chi cục Thuế khu vực 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12044/CCTKV01-QLDN5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CỤC THUẾ</w:t>
      </w:r>
    </w:p>
    <w:p>
      <w:r>
        <w:t>CHI CỤC THU Ế   KHU VỰC I</w:t>
      </w:r>
    </w:p>
    <w:p>
      <w:r>
        <w:t>-------</w:t>
      </w:r>
    </w:p>
    <w:p>
      <w:r>
        <w:t>CỘNG HÒA XÃ HỘI CHỦ NGHĨA VIỆT NAM</w:t>
      </w:r>
    </w:p>
    <w:p>
      <w:r>
        <w:t>Độc lập - Tự do - Hạnh phúc</w:t>
      </w:r>
    </w:p>
    <w:p>
      <w:r>
        <w:t>---------------</w:t>
      </w:r>
    </w:p>
    <w:p>
      <w:r>
        <w:t>Số:  12044 /CCTKV01-QLDN5</w:t>
      </w:r>
    </w:p>
    <w:p>
      <w:r>
        <w:t>V/v chính sách thuế</w:t>
      </w:r>
    </w:p>
    <w:p>
      <w:r>
        <w:t>Hà Nội , ngày  05  tháng  5  năm  2025</w:t>
      </w:r>
    </w:p>
    <w:p>
      <w:r>
        <w:t>Kính gửi:  Công ty liên doanh điều hành Vietgazprom</w:t>
      </w:r>
    </w:p>
    <w:p>
      <w:r>
        <w:t>(MST: 0 1 01255692, Đ/c: No.2001-2008, tầng 20, Keangnam Hanoi Landmark Tower ,  Khu E6, Phường M ễ  Trì, Quận Nam Từ Liêm, TP Hà Nội )</w:t>
      </w:r>
    </w:p>
    <w:p>
      <w:r>
        <w:t>Ngày 11/04/2025, Chi cục Thuế khu vực I nhận được văn bản số 11-03-03-66 của Công ty liên doanh điều hành Vietgazprom về việc khấu trừ thuế thu nhập cá nhân cho khoản tạm ứng một ph ầ n trợ cấp thôi việc của người lao động nước ngoài .   Về vấn đề này, Chi cục Thuế khu vực I có ý kiến như sau:</w:t>
      </w:r>
    </w:p>
    <w:p>
      <w:r>
        <w:t>- Căn cứ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2 Điều 2 quy định các khoản thu nhập chịu thuế:</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 í nh chất tiền lương, tiền công dưới các hình thức bằng tiền hoặc không bằng tiền.</w:t>
      </w:r>
    </w:p>
    <w:p>
      <w:r>
        <w:t>b) Các khoản phụ cấp, trợ cấp, trừ các khoản phụ cấp, trợ cấp sau:</w:t>
      </w:r>
    </w:p>
    <w:p>
      <w:r>
        <w:t>...b.6) Trợ cấp khó kh ă n đột xuất, trợ cấp tai nạn lao động, bệnh nghề nghiệp, trợ cấp một lần khi sinh con hoặc nhận nuôi con nuôi, mức hưởng chế độ thai sản, mức hưởng dư ỡ ng sức, phục hồi sức kh ỏe  sau thai sản,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r>
        <w:t>…</w:t>
      </w:r>
    </w:p>
    <w:p>
      <w:r>
        <w:t>Các khoản phụ cấp, trợ cấp và mức phụ cấp, trợ cấp không tính vào thu nhập chịu thuế hướng dẫn tại điểm b, khoản 2, Điều này phải được cơ quan Nhà nước có thẩm quyền quy định.</w:t>
      </w:r>
    </w:p>
    <w:p>
      <w:r>
        <w:t>... Trường hợp khoản phụ cấp, trợ cấp nhận được cao hơn mức phụ cấp, trợ cấp theo hướng dẫn nêu trên thì phần vượt phải t í nh vào thu nhập chịu thuế.</w:t>
      </w:r>
    </w:p>
    <w:p>
      <w:r>
        <w:t>...đ) Các khoản lợi  í ch bằng tiền hoặc không bằng tiền ngoài tiền lương, tiền công do người sử dụng lao động trả mà người nộp thuế được hưởng dưới mọi hình thức:</w:t>
      </w:r>
    </w:p>
    <w:p>
      <w:r>
        <w:t>+ Tại khoản 2 Điều 8 quy định thu nhập chịu thuế từ tiền lương, tiền công:</w:t>
      </w:r>
    </w:p>
    <w:p>
      <w:r>
        <w:t>“a) Thu nhập chịu thuế từ tiền lương, tiền công được xác định bằng tổng số tiền lương, tiền công, tiền thù lao, các khoản thu nhập khác c ó  t í nh chất tiền lương, tiền công mà người nộp thuế nhận được trong kỳ tính thuế theo hướng dẫn tại khoản 2, Điều 2 Thông tư này.</w:t>
      </w:r>
    </w:p>
    <w:p>
      <w:r>
        <w:t>b) Thời điểm xác định thu nhập chịu thuế.</w:t>
      </w:r>
    </w:p>
    <w:p>
      <w:r>
        <w:t>Thời điểm xác định thu nhập chịu thuế đối với thu nhập từ tiền lương, tiền công là  thời điểm   tổ chức, cá nhân trả thu nhập cho người nộp thuế.</w:t>
      </w:r>
    </w:p>
    <w:p>
      <w:r>
        <w:t>...”</w:t>
      </w:r>
    </w:p>
    <w:p>
      <w:r>
        <w:t>+ Tại khoản 1 Điều 25 hướng dẫn về khấu trừ thuế:</w:t>
      </w:r>
    </w:p>
    <w:p>
      <w:r>
        <w:t>“1.  Khấu trừ thuế</w:t>
      </w:r>
    </w:p>
    <w:p>
      <w:r>
        <w:t>Kh ấ u trừ thuế là việc tổ chức, cá nhân trả thu nhập thực hiện tính trừ s ố  thuế phải nộp vào thu nhập của người nộp thuế trước khi trả thu nhập, cụ thể như sau:</w:t>
      </w:r>
    </w:p>
    <w:p>
      <w:r>
        <w:t>...b) Thu nhập từ tiền lương, tiền công</w:t>
      </w:r>
    </w:p>
    <w:p>
      <w:r>
        <w:t>b. 1 ) Đ ố i với cá nhân cư trú k ý  hợp đồng lao động từ ba (03) tháng trở lên thì tổ chức, cá nhân trả thu nhập thực hiện khấu trừ thuế theo Biểu thuế lũy tiến từng phần, kể cả trường hợp cá nhân k ý  hợp đồng từ ba (03) tháng trở lên tại nhiều nơi.</w:t>
      </w:r>
    </w:p>
    <w:p>
      <w:r>
        <w:t>b.2) Đối với cá nhân cư trú k ý  hợp đồng lao động từ ba (03) tháng trở lên nhưng nghỉ làm trước khi k ế t thúc hợp đồng lao động thì tổ chức, cá nhân trả thu nhập vẫn thực hiện khấu trừ thuế theo Biểu thuế  lũy  tiến từng phần.</w:t>
      </w:r>
    </w:p>
    <w:p>
      <w:r>
        <w:t>...i) Khấu trừ thuế đ ố i với một số trường hợp khác</w:t>
      </w:r>
    </w:p>
    <w:p>
      <w:r>
        <w:t>Các tổ chức, cá nhân trả tiền công, tiền thù lao, tiền ch i  khác cho cá nhân cư trú không k ý  hợp đồng lao động (theo hướng dẫn tại điểm c, d, khoản 2, Điều 2 Thông tư này) hoặc k ý  hợp đồng lao động dưới ba (03) tháng có tổng mức trả thu nhập từ hai triệu (2.000.000) đ ồ ng/lần trở lên thì phải khấu trừ thuế theo mức 10% trên thu nhập trước khi trả cho cá nhân.</w:t>
      </w:r>
    </w:p>
    <w:p>
      <w:r>
        <w:t>…”</w:t>
      </w:r>
    </w:p>
    <w:p>
      <w:r>
        <w:t>Căn cứ các quy định trên, trường hợp Công ty chi trả khoản, trợ cấp thôi việc cho người lao động theo đúng đối tượng và mức quy định của Bộ Luật lao động, Luật Bảo hiểm xã hội thì khoản thu nhập này không tính vào thu nhập chịu thuế TNCN từ tiền lương, tiền công của người lao động theo hướng dẫn tại tiết b.6, điểm b khoản 2 Điều 2 Thông tư số 111/2013/TT-BTC. Trường hợp khoản trợ cấp thôi việc cho người lao động cao hơn mức quy định của Luật Lao động, Luật Bảo hiểm xã hội thì phải tính vào thu nhập chịu thuế. Trường hợp Công ty tạm ứng trợ cấp thôi việc cho người lao động th ì  Công ty thực hiện tổng hợp cùng với tiền lương, tiền công để khấu trừ thuế TNCN trước khi chi trả cho người lao động theo hướng dẫn tại Điều 25 Thông tư số 111/2013/TT-BTC.</w:t>
      </w:r>
    </w:p>
    <w:p>
      <w:r>
        <w:t>Trong quá trình thực hiện chính sách thuế, trường hợp còn vướng mắc, đơn vị có thể tham khảo các văn bản hướng dẫn của Chi cục Thuế khu vực I được đăng tải trên website http://hanoi.gdt.gov.vn hoặc liên hệ với phòng Quản lý, hỗ trợ doanh nghiệp 5 để được hỗ trợ giải quyết.</w:t>
      </w:r>
    </w:p>
    <w:p>
      <w:r>
        <w:t>Chi cục Thuế khu vực I có ý kiến để Công ty liên doanh điều hành Vietgazprom được biết./.</w:t>
      </w:r>
    </w:p>
    <w:p>
      <w:r>
        <w:t>Nơi nhận:</w:t>
      </w:r>
    </w:p>
    <w:p>
      <w:r>
        <w:t>-  Như trên;</w:t>
      </w:r>
    </w:p>
    <w:p>
      <w:r>
        <w:t>- Website CCTKV01;</w:t>
      </w:r>
    </w:p>
    <w:p>
      <w:r>
        <w:t>- Lưu: VT, QLDN5 (4;3).</w:t>
      </w:r>
    </w:p>
    <w:p>
      <w:r>
        <w:t>KT. CHI CỤC TRƯỞNG</w:t>
      </w:r>
    </w:p>
    <w:p>
      <w:r>
        <w:t>PHÓ CHI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