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1197/BTC-ĐT năm 2024 tình hình thanh toán vốn đầu tư nguồn ngân sách nhà nước lũy kế 12 tháng, ước thực hiện 13 tháng kế hoạch năm 2023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1197/BTC-ĐT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1197/BTC-ĐT</w:t>
      </w:r>
    </w:p>
    <w:p>
      <w:r>
        <w:t>V/v tình hình thanh toán vốn đầu tư nguồn NSNN lũy kế 12 tháng, ước thực hiện 13 tháng kế hoạch năm 2023</w:t>
      </w:r>
    </w:p>
    <w:p>
      <w:r>
        <w:t>Hà Nội, ngày  30  tháng 01  năm  2024</w:t>
      </w:r>
    </w:p>
    <w:p>
      <w:r>
        <w:t>Kính gửi:  Thủ tướng Chính phủ.</w:t>
      </w:r>
    </w:p>
    <w:p>
      <w:r>
        <w:t>Căn cứ Quyết định số 1513/QĐ-TTg ngày 03/12/2022 của Thủ tướng Chính phủ về việc giao kế hoạch vốn đầu tư nguồn ngân sách nhà nước năm 2023; thực hiện chế độ báo cáo theo quy định tại Luật Đầu tư công, Nghị định số 40/2020/NĐ-CP ngày 06/4/2020 của Chính phủ quy định chi tiết thi hành một số điều của Luật Đầu tư công, Bộ Tài chính báo cáo tình hình thanh toán vốn đầu tư nguồn ngân sách nhà nước (NSNN) lũy kế 12 tháng, ước thực hiện 13 tháng kế hoạch năm 2023 như sau:</w:t>
      </w:r>
    </w:p>
    <w:p>
      <w:r>
        <w:t>I. Kế hoạch và tình hình phân bố kế hoạch vốn</w:t>
      </w:r>
    </w:p>
    <w:p>
      <w:r>
        <w:t>1. Kế hoạch đầu tư vốn NSNN năm 2023</w:t>
      </w:r>
    </w:p>
    <w:p>
      <w:r>
        <w:t>1.1. Tổng số vốn năm 2023 được Quốc hội quyết nghị là  711.684,4 tỷ đồng , vốn ngân sách trung ương (NSTW) là 368.403,4 tỷ đồng,  vốn  ngân sách địa phương (NSĐP) là 343.281 tỷ đồng, trong đó:</w:t>
      </w:r>
    </w:p>
    <w:p>
      <w:r>
        <w:t>- Số vốn đã được Quốc hội phân  bổ  chi tiết cho các bộ, cơ quan trung ương và địa phương:  711.559,8 tỷ đồng  (vốn NSTW là 368.278,8 tỷ đồng, vốn NSĐP là 343 . 281  tỷ  đồng)</w:t>
      </w:r>
    </w:p>
    <w:p>
      <w:r>
        <w:t>- Số vốn chưa phân bổ chi tiết là  124,6 tỷ đồng  của Chương trình phục hồi và phát triển kinh tế-xã hội.</w:t>
      </w:r>
    </w:p>
    <w:p>
      <w:r>
        <w:t>Căn cứ Nghị quyết của Quốc hội, Thủ tướng Chính phủ giao cho các bộ, cơ quan trung ương và địa phương là  711.559,8 tỷ đồng   (bao gồm:  vốn  NSTW là 368.278,8  tỷ  đồng,  vốn  NSĐP là 343.281 tỷ đồng).</w:t>
      </w:r>
    </w:p>
    <w:p>
      <w:r>
        <w:t>1.2. Kế hoạch vốn cân đối NSĐP năm 2023 các địa phương giao tăng so với kế hoạch Thủ tướng Chính phủ giao (theo số liệu cập nhật đến thời điểm báo cáo) là  91.837,8 tỷ đồng .</w:t>
      </w:r>
    </w:p>
    <w:p>
      <w:r>
        <w:t>1.3. Kế hoạch vốn các năm trước chuyển sang là  55.002,3 tỷ đồng , trong đó: NSTW là 29.802,1 tỷ đồng, NSĐP là 25.200,2 tỷ đồng.</w:t>
      </w:r>
    </w:p>
    <w:p>
      <w:r>
        <w:t>Như vậy, tổng kế hoạch giao năm 2023 (kế hoạch Thủ tướng Chính phủ giao, kế hoạch vốn cân đối địa phương giao tăng, kế hoạch các năm trước chuyển sang):  858.399,9 tỷ đồng . So với báo cáo tháng trước, kế hoạch tăng 14.599,9 tỷ đồng (giao chi tiết bổ sung nguồn Chương trình phục hồi và phát triển kinh tế - xã hội 3.307,5 tỷ đồng, bổ sung vốn kéo dài Chương trình Mục tiêu quốc gia (CTMTQG) 137,8  tỷ  đồng, các địa phương giao thêm nguồn cân đối là 11.154,7 tỷ đồng).</w:t>
      </w:r>
    </w:p>
    <w:p>
      <w:r>
        <w:t>2. Tình hình triển khai phân bổ chi tiết kế hoạch  vốn  của các Bộ, cơ quan trung ương và địa phương   (Chi tiết theo Phụ lục  số  01 đính kèm)</w:t>
      </w:r>
    </w:p>
    <w:p>
      <w:r>
        <w:t>2.1. K ế  hoạch vốn đã triển khai phân bổ:</w:t>
      </w:r>
    </w:p>
    <w:p>
      <w:r>
        <w:t>Tổng số vốn đã phân  bổ  là  789.972,3 tỷ đồng , đạt 111,02% kế hoạch vốn Thủ tướng Chính phủ đã giao  (711.559,8 tỷ đồng);  trong đó, các địa phương giao tăng so với số kế hoạch Thủ tướng Chính phủ giao là 91.838 tỷ đồng.  ( Nếu  không tính  số  kế hoạch  vốn  cân  đối  NSĐP các địa phương giao tăng là 91.838 tỷ  đồng , thì tổng số  vốn đã     phân bổ  là 698.134,5 tỷ  đồng , đạt 98,11% k ế  hoạch Thủ tướng Chính phủ đã giao).</w:t>
      </w:r>
    </w:p>
    <w:p>
      <w:r>
        <w:t>2.2. Kế hoạch vốn chưa được triển khai phân bổ:</w:t>
      </w:r>
    </w:p>
    <w:p>
      <w:r>
        <w:t>Có  18/52  bộ, cơ quan trung ương và  29/63  địa phương phân bổ chưa hết kế hoạch vốn đã được Thủ tướng Chính phủ giao.  Tổng  số vốn chưa phân  bổ  chi tiết là  13.425,3 tỷ đồng , chiếm 1,89% kế hoạch Thủ tướng Chính phủ giao, trong đó:   vốn     NSTW  là  8.251,8  tỷ đồng ,  vốn cân  đối  NSĐP là  5.173,5  tỷ đồng.  Trong đó, riêng nguồn vốn Chương trình phục hồi và phát triển KTXH chưa phân  bổ  là  3.149 tỷ đồng</w:t>
      </w:r>
    </w:p>
    <w:p>
      <w:r>
        <w:t>2.3. Nguyên nhân của việc chưa phân  bổ   hết kế hoạch vốn:</w:t>
      </w:r>
    </w:p>
    <w:p>
      <w:r>
        <w:t>a)  Đối  với nguồn  vốn ngân  sách trung ương (bao gồm  vốn  CTMTQG):</w:t>
      </w:r>
    </w:p>
    <w:p>
      <w:r>
        <w:t>- Vốn trong nước chủ yếu là các dự án thuộc Chương trình phục hồi và phát triển KTXH chưa hoàn thiện thủ tục đầu tư nên chưa đủ điều kiện  để  giao chi tiết vốn năm 2023, đặc biệt một số dự án mới được Thủ tướng Chính phủ giao bổ sung tại Quyết định số 1738/QĐ-TTg ngày 29/12/2023.</w:t>
      </w:r>
    </w:p>
    <w:p>
      <w:r>
        <w:t>- Một số bộ, cơ quan trung ương và địa phương đề nghị hoàn trả ngân sách trung ương.</w:t>
      </w:r>
    </w:p>
    <w:p>
      <w:r>
        <w:t>- Vốn nước ngoài chưa phân bổ hết do: chưa hoàn thành thủ tục ký Hiệp định vay (Quảng Trị, Phú Yên, Lào Cai).</w:t>
      </w:r>
    </w:p>
    <w:p>
      <w:r>
        <w:t>- Vốn kế hoạch CTMTQG: các dự án đang thực hiện lập, phê duyệt dự án nên chưa  đủ   điều kiện   để  phân  bổ  vốn; số  vốn  1.028 tỷ đồng mới được Thủ tướng Chính phủ giao tại Quyết định số 1221/QĐ-TTg ngày 22/10/2023, một số bộ, cơ quan trung ương và địa phương đang hoàn thiện thủ tục chưa kịp phân  bổ  hết.</w:t>
      </w:r>
    </w:p>
    <w:p>
      <w:r>
        <w:t>b) Đối với nguồn vốn cân đối NSĐP:</w:t>
      </w:r>
    </w:p>
    <w:p>
      <w:r>
        <w:t>Vốn cân đối NSĐP là 5.173,5 tỷ đồng do địa phương phân  bổ  phụ thuộc khả năng cân  đối , phụ thuộc nguồn thu nên phân  bổ  vốn nhiều lần (TP.  Hồ  Chí Minh, Khánh Hòa); địa phương chưa phân bổ hết vốn từ nguồn thu sử dụng đất (Cà Mau), địa phương điều chỉnh giảm do giảm vốn đầu tư từ nguồn thu sử dụng đất (Bình Phước), địa phương điều chỉnh giảm vốn đầu tư từ nguồn bội chi NSĐP (An Giang).</w:t>
      </w:r>
    </w:p>
    <w:p>
      <w:r>
        <w:t>(Chi tiết theo Phụ lục  số  01A ,01B, 01C đính kèm)</w:t>
      </w:r>
    </w:p>
    <w:p>
      <w:r>
        <w:t>II. Tình hình giải ngân kế hoạch vốn   (Phụ lục số 02 đính kèm)</w:t>
      </w:r>
    </w:p>
    <w:p>
      <w:r>
        <w:t>-  Lũy  kế thanh toán từ đầu năm đến ngày 31/12/2023 là 633.072,4 tỷ đồng/ tổng  kế hoạch là 858.399,9 tỷ đồng, đạt 73,75% kế hoạch.</w:t>
      </w:r>
    </w:p>
    <w:p>
      <w:r>
        <w:t>- Ước thanh toán từ đầu năm đến ngày 31/01/2024 là 706.458,7 tỷ đồng, đạt 82,3% kế hoạch, cụ thể:</w:t>
      </w:r>
    </w:p>
    <w:p>
      <w:r>
        <w:t>1. Giải ngân vốn kế hoạch các năm trước kéo  dài  sang năm 2023 (thời hạn giải ngân đến hết 31/12/2023):</w:t>
      </w:r>
    </w:p>
    <w:p>
      <w:r>
        <w:t>- Lũy kế thanh toán từ đầu năm đến ngày 31/12/2023 là 43.870,5 tỷ đồng, đạt 79,76% kế hoạch (55.002,3 tỷ đồng).</w:t>
      </w:r>
    </w:p>
    <w:p>
      <w:r>
        <w:t>2. Về giải ngân vốn kế hoạch năm 2023:</w:t>
      </w:r>
    </w:p>
    <w:p>
      <w:r>
        <w:t>2.1. Lũy kế thanh toán từ đầu năm đến ngày 31/12/2023.</w:t>
      </w:r>
    </w:p>
    <w:p>
      <w:r>
        <w:t>Lũy kế thanh toán từ đầu năm đến ngày 31/12/2023 là  589.201,9 tỷ đồng , đạt 73,34% kế hoạch  (803.397,6 tỷ đồng).  Trong đó Chương trình phục hồi và phát triển KTXH là  80.808,44 tỷ đồng , đạt 60,8% kế hoạch Thủ tướng Chính phủ giao (132.867,5 tỷ đồng).</w:t>
      </w:r>
    </w:p>
    <w:p>
      <w:r>
        <w:t>2.2. Ước thanh toán từ đầu năm đến ngày 31/01/2024:</w:t>
      </w:r>
    </w:p>
    <w:p>
      <w:r>
        <w:t>Ước thanh toán từ đầu năm đến ngày 31/01/2024 là  662.588,2 tỷ đồng , đạt 82,47% kế hoạch (đạt 93,12% kế hoạch Thủ tướng Chính phủ giao) (cùng kỳ năm 2022 đạt 80,63% kế hoạch và đạt 92,97% kế hoạch Thủ tướng Chính phủ giao). Trong đó Chương trình phục hồi và phát triển KTXH là  88.287,12 tỷ đồng , đạt 66,4% kế hoạch Thủ tướng Chính phủ giao (132.867,5 tỷ đồng).</w:t>
      </w:r>
    </w:p>
    <w:p>
      <w:r>
        <w:t>Chi tiết giải ngân theo nguồn vốn đến 31/01/2024 như sau:</w:t>
      </w:r>
    </w:p>
    <w:p>
      <w:r>
        <w:t>ĐVT:  Tỷ  đồng</w:t>
      </w:r>
    </w:p>
    <w:p>
      <w:r>
        <w:t>STT</w:t>
      </w:r>
    </w:p>
    <w:p>
      <w:r>
        <w:t>Nội dung</w:t>
      </w:r>
    </w:p>
    <w:p>
      <w:r>
        <w:t>Ước thanh toán đến ngày 31/01/2024</w:t>
      </w:r>
    </w:p>
    <w:p>
      <w:r>
        <w:t>Tỷ lệ (%) thực hiện</w:t>
      </w:r>
    </w:p>
    <w:p>
      <w:r>
        <w:t>Tỷ lệ (%) (so với KH TTg giao)</w:t>
      </w:r>
    </w:p>
    <w:p>
      <w:r>
        <w:t>C ù ng kỳ năm 2022</w:t>
      </w:r>
    </w:p>
    <w:p>
      <w:r>
        <w:t>Số tiền</w:t>
      </w:r>
    </w:p>
    <w:p>
      <w:r>
        <w:t>Tỷ lệ (%) thực hiện</w:t>
      </w:r>
    </w:p>
    <w:p>
      <w:r>
        <w:t>Tỷ lệ (%) so với KH TTg giao</w:t>
      </w:r>
    </w:p>
    <w:p>
      <w:r>
        <w:t>TỔNG  SỐ</w:t>
      </w:r>
    </w:p>
    <w:p>
      <w:r>
        <w:t>662.588,2</w:t>
      </w:r>
    </w:p>
    <w:p>
      <w:r>
        <w:t>82,47%</w:t>
      </w:r>
    </w:p>
    <w:p>
      <w:r>
        <w:t>93,12%</w:t>
      </w:r>
    </w:p>
    <w:p>
      <w:r>
        <w:t>539.276,5</w:t>
      </w:r>
    </w:p>
    <w:p>
      <w:r>
        <w:t>80,63%</w:t>
      </w:r>
    </w:p>
    <w:p>
      <w:r>
        <w:t>92,97%</w:t>
      </w:r>
    </w:p>
    <w:p>
      <w:r>
        <w:t>VỐN  TRONG NƯỚC</w:t>
      </w:r>
    </w:p>
    <w:p>
      <w:r>
        <w:t>648.349,4</w:t>
      </w:r>
    </w:p>
    <w:p>
      <w:r>
        <w:t>83,72%</w:t>
      </w:r>
    </w:p>
    <w:p>
      <w:r>
        <w:t>94,99%</w:t>
      </w:r>
    </w:p>
    <w:p>
      <w:r>
        <w:t>524.586,4</w:t>
      </w:r>
    </w:p>
    <w:p>
      <w:r>
        <w:t>82,71%</w:t>
      </w:r>
    </w:p>
    <w:p>
      <w:r>
        <w:t>96,17%</w:t>
      </w:r>
    </w:p>
    <w:p>
      <w:r>
        <w:t>VỐN  NƯỚC NGOÀ I</w:t>
      </w:r>
    </w:p>
    <w:p>
      <w:r>
        <w:t>14.238,8</w:t>
      </w:r>
    </w:p>
    <w:p>
      <w:r>
        <w:t>49,10%</w:t>
      </w:r>
    </w:p>
    <w:p>
      <w:r>
        <w:t>49,10%</w:t>
      </w:r>
    </w:p>
    <w:p>
      <w:r>
        <w:t>14.690,1</w:t>
      </w:r>
    </w:p>
    <w:p>
      <w:r>
        <w:t>42,47%</w:t>
      </w:r>
    </w:p>
    <w:p>
      <w:r>
        <w:t>42,47%</w:t>
      </w:r>
    </w:p>
    <w:p>
      <w:r>
        <w:t>A</w:t>
      </w:r>
    </w:p>
    <w:p>
      <w:r>
        <w:t>VỐN  NSĐP</w:t>
      </w:r>
    </w:p>
    <w:p>
      <w:r>
        <w:t>368.708,6</w:t>
      </w:r>
    </w:p>
    <w:p>
      <w:r>
        <w:t>84,74%</w:t>
      </w:r>
    </w:p>
    <w:p>
      <w:r>
        <w:t>107,41%</w:t>
      </w:r>
    </w:p>
    <w:p>
      <w:r>
        <w:t>329.689,0</w:t>
      </w:r>
    </w:p>
    <w:p>
      <w:r>
        <w:t>83,92%</w:t>
      </w:r>
    </w:p>
    <w:p>
      <w:r>
        <w:t>108,41%</w:t>
      </w:r>
    </w:p>
    <w:p>
      <w:r>
        <w:t>B</w:t>
      </w:r>
    </w:p>
    <w:p>
      <w:r>
        <w:t>V ỐN  NSTW</w:t>
      </w:r>
    </w:p>
    <w:p>
      <w:r>
        <w:t>293.879,6</w:t>
      </w:r>
    </w:p>
    <w:p>
      <w:r>
        <w:t>79,80%</w:t>
      </w:r>
    </w:p>
    <w:p>
      <w:r>
        <w:t>79,80%</w:t>
      </w:r>
    </w:p>
    <w:p>
      <w:r>
        <w:t>209.587,5</w:t>
      </w:r>
    </w:p>
    <w:p>
      <w:r>
        <w:t>75,95%</w:t>
      </w:r>
    </w:p>
    <w:p>
      <w:r>
        <w:t>75,95%</w:t>
      </w:r>
    </w:p>
    <w:p>
      <w:r>
        <w:t>-</w:t>
      </w:r>
    </w:p>
    <w:p>
      <w:r>
        <w:t>Vốn NSTW đầu tư theo ngành, lĩnh vực</w:t>
      </w:r>
    </w:p>
    <w:p>
      <w:r>
        <w:t>271.512,9</w:t>
      </w:r>
    </w:p>
    <w:p>
      <w:r>
        <w:t>79,19%</w:t>
      </w:r>
    </w:p>
    <w:p>
      <w:r>
        <w:t>79,19%</w:t>
      </w:r>
    </w:p>
    <w:p>
      <w:r>
        <w:t>195.856,6</w:t>
      </w:r>
    </w:p>
    <w:p>
      <w:r>
        <w:t>77,74%</w:t>
      </w:r>
    </w:p>
    <w:p>
      <w:r>
        <w:t>77,74%</w:t>
      </w:r>
    </w:p>
    <w:p>
      <w:r>
        <w:t>+</w:t>
      </w:r>
    </w:p>
    <w:p>
      <w:r>
        <w:t>Vốn   trong nước</w:t>
      </w:r>
    </w:p>
    <w:p>
      <w:r>
        <w:t>257.361,2</w:t>
      </w:r>
    </w:p>
    <w:p>
      <w:r>
        <w:t>81,73%</w:t>
      </w:r>
    </w:p>
    <w:p>
      <w:r>
        <w:t>81,73%</w:t>
      </w:r>
    </w:p>
    <w:p>
      <w:r>
        <w:t>181.166,5</w:t>
      </w:r>
    </w:p>
    <w:p>
      <w:r>
        <w:t>83,35%</w:t>
      </w:r>
    </w:p>
    <w:p>
      <w:r>
        <w:t>83,35%</w:t>
      </w:r>
    </w:p>
    <w:p>
      <w:r>
        <w:t>+</w:t>
      </w:r>
    </w:p>
    <w:p>
      <w:r>
        <w:t>Vốn nước ngoài</w:t>
      </w:r>
    </w:p>
    <w:p>
      <w:r>
        <w:t>14.151,8</w:t>
      </w:r>
    </w:p>
    <w:p>
      <w:r>
        <w:t>50,59%</w:t>
      </w:r>
    </w:p>
    <w:p>
      <w:r>
        <w:t>50,59%</w:t>
      </w:r>
    </w:p>
    <w:p>
      <w:r>
        <w:t>14.690,1</w:t>
      </w:r>
    </w:p>
    <w:p>
      <w:r>
        <w:t>42,47%</w:t>
      </w:r>
    </w:p>
    <w:p>
      <w:r>
        <w:t>42,47%</w:t>
      </w:r>
    </w:p>
    <w:p>
      <w:r>
        <w:t>-</w:t>
      </w:r>
    </w:p>
    <w:p>
      <w:r>
        <w:t>Vốn Chương trình MTQG</w:t>
      </w:r>
    </w:p>
    <w:p>
      <w:r>
        <w:t>22.366,7</w:t>
      </w:r>
    </w:p>
    <w:p>
      <w:r>
        <w:t>87,97%</w:t>
      </w:r>
    </w:p>
    <w:p>
      <w:r>
        <w:t>87,97%</w:t>
      </w:r>
    </w:p>
    <w:p>
      <w:r>
        <w:t>13.730,9</w:t>
      </w:r>
    </w:p>
    <w:p>
      <w:r>
        <w:t>57,21%</w:t>
      </w:r>
    </w:p>
    <w:p>
      <w:r>
        <w:t>57,21%</w:t>
      </w:r>
    </w:p>
    <w:p>
      <w:r>
        <w:t>Vốn  trong nước</w:t>
      </w:r>
    </w:p>
    <w:p>
      <w:r>
        <w:t>22.279,6</w:t>
      </w:r>
    </w:p>
    <w:p>
      <w:r>
        <w:t>91,31%</w:t>
      </w:r>
    </w:p>
    <w:p>
      <w:r>
        <w:t>91,31%</w:t>
      </w:r>
    </w:p>
    <w:p>
      <w:r>
        <w:t>13.730,9</w:t>
      </w:r>
    </w:p>
    <w:p>
      <w:r>
        <w:t>57,21%</w:t>
      </w:r>
    </w:p>
    <w:p>
      <w:r>
        <w:t>57,21%</w:t>
      </w:r>
    </w:p>
    <w:p>
      <w:r>
        <w:t>Vốn  nước ngoài</w:t>
      </w:r>
    </w:p>
    <w:p>
      <w:r>
        <w:t>87</w:t>
      </w:r>
    </w:p>
    <w:p>
      <w:r>
        <w:t>8,49%</w:t>
      </w:r>
    </w:p>
    <w:p>
      <w:r>
        <w:t>8,49%</w:t>
      </w:r>
    </w:p>
    <w:p>
      <w:r>
        <w:t>-</w:t>
      </w:r>
    </w:p>
    <w:p>
      <w:r>
        <w:t>Kết quả giải ngân 13 tháng ước đạt 82,4% kế hoạch và đạt 93,12%  kế  hoạch Thủ tướng Chính phủ giao, cao hơn cùng kỳ năm ngoái cả về  tỷ  lệ và số tuyệt đối (cao hơn 0,15%, số tuyệt đối cao hơn 123.311,7 tỷ đồng). Trong khi có một số đơn vị hoàn thành kế hoạch giải ngân (đạt 100% kế hoạch) như Ngân hàng Nhà nước Việt Nam, Ngân hàng phát triển Việt Nam, Đài truyền hình Việt Nam, Tổng công ty thuốc lá, Liên hiệp các hội văn học nghệ thuật Việt Nam, Hội nhà báo Việt Nam, tỉnh Hà Nam; các đơn vị giải ngân cao (từ 95% kế hoạch giao) như Đồng Tháp (99,8%), Quảng Ngãi (99,79%), Long An (99,19%), Bà Rịa- Vũng Tàu (98,08%), Vĩnh Phúc (96,88%), Thái Nguyên (96,65%), Ninh Bình (95,98%), Hưng Yên (95,95%), Tuyên Quang (95,7), Trà Vinh (95%), Bộ Quốc phòng (96,4%, nếu không tính khoản 306 tỷ đồng của Chương trình phục hồi phát triển kinh tế - xã hội mới giao cuối tháng 12/2023 thì tỷ lệ giải ngân của Bộ Quốc phòng là 97,72% kế hoạch), Bộ Giao thông vận tải (95,12%, nếu không tính khoản 2.296 tỷ đồng của Chương trình phục hồi phát triển kinh tế - xã hội mới giao cuối tháng 12/2023 thì tỷ lệ giải ngân của Bộ Giao thông vận tải là 97,44% kế hoạch). Còn 56/115 đầu bộ và địa phương có kết quả giải ngân ước 13 tháng thấp hơn bình quân của cả nước trong đó nhiều bộ, cơ quan trung ương có tỷ lệ giải ngân rất thấp (16 bộ, cơ quan trung ương 1  chỉ giải ngân được dưới 30%).</w:t>
      </w:r>
    </w:p>
    <w:p>
      <w:r>
        <w:t>III. Tình hình thực hiện các dự án trọng điểm</w:t>
      </w:r>
    </w:p>
    <w:p>
      <w:r>
        <w:t>Đ ế n hết ngày 31/12/2023, tổng số vốn giải ngân của 09 dự án quan trọng quốc gia ngành giao thông vận tải là 107.317,78 tỷ đồng, đạt tỷ lệ 84,1% trên tổng kế hoạch năm 2023 được giao (127.593,72 tỷ đồng), trong đó, vốn ngân sách trung ương là 88.899,78 tỷ  đồng , đạt 92.2% và vốn ngân sách địa phương là 18.418 tỷ  đồng , đạt 59%. Như vậy, kết qu ả  giải ngân vốn ngân sách trung ương các dự án quan trọng quốc gia đạt tỷ lệ giải ngân cao hơn  tỷ  lệ bình quân chung 12 tháng của cả nước.</w:t>
      </w:r>
    </w:p>
    <w:p>
      <w:r>
        <w:t>(Chi tiết giải ngân của từng dự án, dự án thành  phần  theo phụ lục  số  03 đính kèm).</w:t>
      </w:r>
    </w:p>
    <w:p>
      <w:r>
        <w:t>IV. Tình hình thực hiện các CTMTQG</w:t>
      </w:r>
    </w:p>
    <w:p>
      <w:r>
        <w:t>Bộ Tài chính  tổng  hợp kết quả giải ngân vốn ngân sách nhà nước năm 2023 thực hiện các chương trình mục tiêu quốc gia tính đến ngày 31/12/2023  (Theo Phụ lục số 04  đính  kèm).</w:t>
      </w:r>
    </w:p>
    <w:p>
      <w:r>
        <w:t>Bộ Tài chính kính báo cáo Thủ tướng Chính phủ./ .</w:t>
      </w:r>
    </w:p>
    <w:p>
      <w:r>
        <w:t>Nơi nhận:</w:t>
      </w:r>
    </w:p>
    <w:p>
      <w:r>
        <w:t>- Như trên;</w:t>
      </w:r>
    </w:p>
    <w:p>
      <w:r>
        <w:t>- Phó TTgCP Lê Minh Khái ( để báo  cáo);</w:t>
      </w:r>
    </w:p>
    <w:p>
      <w:r>
        <w:t>- Văn phòng Chính phủ;</w:t>
      </w:r>
    </w:p>
    <w:p>
      <w:r>
        <w:t>- Bộ KHĐT;</w:t>
      </w:r>
    </w:p>
    <w:p>
      <w:r>
        <w:t>- Cổng TTĐTCP ( để  đăng tải);</w:t>
      </w:r>
    </w:p>
    <w:p>
      <w:r>
        <w:t>- Bộ trưởng ( để  báo cáo);</w:t>
      </w:r>
    </w:p>
    <w:p>
      <w:r>
        <w:t>- KBNN;</w:t>
      </w:r>
    </w:p>
    <w:p>
      <w:r>
        <w:t>- Cục QLN;</w:t>
      </w:r>
    </w:p>
    <w:p>
      <w:r>
        <w:t>- Vụ; I, NSNN,TCNH;</w:t>
      </w:r>
    </w:p>
    <w:p>
      <w:r>
        <w:t>- Cục THTK (để đăng tải lên Cổng  T TĐT);</w:t>
      </w:r>
    </w:p>
    <w:p>
      <w:r>
        <w:t>- Lưu: VT, ĐT (6b).</w:t>
      </w:r>
    </w:p>
    <w:p>
      <w:r>
        <w:t>KT. BỘ TR Ư ỞNG</w:t>
      </w:r>
    </w:p>
    <w:p>
      <w:r>
        <w:t>THỨ TRƯỞNG</w:t>
      </w:r>
    </w:p>
    <w:p>
      <w:r>
        <w:t>Cao Anh Tuấn</w:t>
      </w:r>
    </w:p>
    <w:p>
      <w:r>
        <w:t>FILE ĐƯỢC ĐÍNH KÈM THEO VĂN BẢN</w:t>
      </w:r>
    </w:p>
    <w:p>
      <w:r>
        <w:t>1   B ộ Tài chính, Ngân hàng Nhà nước VN (hỗ trợ lãi suất của NHTM), Ban quản lý KCN Cao Hòa Lạc, Bộ Ngoại giao, Bộ Lao động - Thương binh và Xã hội, Liên Minh Hợp tác  xã  VN, Thanh tra Chính phủ,  Tổng  Liên đoàn Lao động Việt Nam, Đại học Quốc gia Hà Nội, Bộ Văn hóa, Thể thao  và   Du lịch, Ủy ban TW M  ặ t trận tổ quốc Việt Nam, Bộ Thông tin và Truyền thông, Ủy ban dân tộc, Bộ Y tế, Bộ Nội vụ, Bộ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