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119/TCT-CS</w:t>
      </w:r>
    </w:p>
    <w:p>
      <w:r>
        <w:t>V/v thuế GTGT</w:t>
      </w:r>
    </w:p>
    <w:p>
      <w:r>
        <w:t>Hà Nội, ngày 10 tháng 01 năm 2024</w:t>
      </w:r>
    </w:p>
    <w:p>
      <w:r>
        <w:t>Kính gửi:</w:t>
      </w:r>
    </w:p>
    <w:p>
      <w:r>
        <w:t>- Cục Thuế thành phố Hồ Chí Minh.</w:t>
      </w:r>
    </w:p>
    <w:p>
      <w:r>
        <w:t>- Công ty TNHH Hào Hưng.</w:t>
      </w:r>
    </w:p>
    <w:p>
      <w:r>
        <w:t>(đ/c: A15-A17 Bạch Đằng, phường 2, quận Tân Bình, thành phố Hồ Chí Minh)</w:t>
      </w:r>
    </w:p>
    <w:p>
      <w:r>
        <w:t>Tổng cục Thuế nhận được văn bản số 0711/HH/2023/CVT ngày 07/11/2023 của Công ty TNHH Hào Hưng và Báo cáo số 145/BC-CTTPHCM ngày 25/12/2023 của Cục Thuế thành phố Hồ Chí Minh về thuế GTGT của Công ty TNHH Hào Hưng theo công văn số 5436/TCT-CS ngày 04/12/2023 của Tổng cục Thuế. Về vấn đề này, Tổng cục Thuế có ý kiến như sau:</w:t>
      </w:r>
    </w:p>
    <w:p>
      <w:r>
        <w:t>Căn cứ tại Điều 16 Luật Quản lý thuế số 38/2019/QH14 ngày 13/6/2019 quy định về quyền của người nộp thuế;</w:t>
      </w:r>
    </w:p>
    <w:p>
      <w:r>
        <w:t>Căn cứ tại Điều 116 Luật Quản lý thuế số 38/2019/QH14 ngày 13/6/2019 quy định về nhiệm vụ, quyền hạn của người ra quyết định thanh tra thuế.</w:t>
      </w:r>
    </w:p>
    <w:p>
      <w:r>
        <w:t>Căn cứ quy định nêu trên, đề nghị Cục Thuế thành phố Hồ Chí Minh xem xét, giải quyết thống nhất vướng mắc của Công ty TNHH Hào Hưng theo đúng quy định và theo thẩm quyền.</w:t>
      </w:r>
    </w:p>
    <w:p>
      <w:r>
        <w:t>Tổng cục Thuế có ý kiến để Cục Thuế thành phố Hồ Chí Minh và Công ty TNHH Hào Hưng được biết./.</w:t>
      </w:r>
    </w:p>
    <w:p>
      <w:r>
        <w:t>Nơi nhận:</w:t>
      </w:r>
    </w:p>
    <w:p>
      <w:r>
        <w:t>- Như trên;</w:t>
      </w:r>
    </w:p>
    <w:p>
      <w:r>
        <w:t>- Phó TCT Đặng Ngọc Minh (để b/c);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