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119/CCTKV17-QLDN1 năm 2025 về thuế suất thuế giá trị gia tăng do Chi cục Thuế khu vực XVII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119/CCTKV17-QLDN1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CỤC THUẾ</w:t>
      </w:r>
    </w:p>
    <w:p>
      <w:r>
        <w:t>CHI CỤC THUẾ KHU VỰC XVII</w:t>
      </w:r>
    </w:p>
    <w:p>
      <w:r>
        <w:t>-------</w:t>
      </w:r>
    </w:p>
    <w:p>
      <w:r>
        <w:t>CỘNG HÒA XÃ HỘI CHỦ NGHĨA VIỆT NAM</w:t>
      </w:r>
    </w:p>
    <w:p>
      <w:r>
        <w:t>Độc lập - Tự do - Hạnh phúc</w:t>
      </w:r>
    </w:p>
    <w:p>
      <w:r>
        <w:t>---------------</w:t>
      </w:r>
    </w:p>
    <w:p>
      <w:r>
        <w:t>Số: 119/  CCTKV17-QLDN1</w:t>
      </w:r>
    </w:p>
    <w:p>
      <w:r>
        <w:t>V/v thuế suất thuế GTGT</w:t>
      </w:r>
    </w:p>
    <w:p>
      <w:r>
        <w:t>Long An, ngày 26 tháng 3 năm 2025</w:t>
      </w:r>
    </w:p>
    <w:p>
      <w:r>
        <w:t>Kính gửi:</w:t>
      </w:r>
    </w:p>
    <w:p>
      <w:r>
        <w:t>Công ty TNHH Thương Mại Dịch Vụ Freezbox;</w:t>
      </w:r>
    </w:p>
    <w:p>
      <w:r>
        <w:t>MST: 1102011676;</w:t>
      </w:r>
    </w:p>
    <w:p>
      <w:r>
        <w:t>Địa chỉ: Lô K3-07, Khu công nghiệp Tân Kim Mở rộng, Quốc lộ 50, thị trấn Cần Giuộc, huyện Cần Giuộc, tỉnh Long An.</w:t>
      </w:r>
    </w:p>
    <w:p>
      <w:r>
        <w:t>Trả lời văn bản số 02/2025/FB ngày 07/3/2025 của Công ty TNHH Thương Mại Dịch Vụ Freezbox (gọi tắt là Công ty) về việc thuế suất thuế GTGT, Chi cục Thuế có ý kiến như sau:</w:t>
      </w:r>
    </w:p>
    <w:p>
      <w:r>
        <w:t>- Căn cứ Khoản 1 Điều 1 Thông tư số 26/2015/TT-BTC ngày 27/02/2015 sửa đổi, bổ sung một số điều của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 (đã được sửa đổi, bổ sung theo Thông tư số 119/2014/TT-BTC ngày 25/8/2014 và Thông tư số 151/2014/TT-BTC ngày 10/10/2014 của Bộ Tài chính) như sau:</w:t>
      </w:r>
    </w:p>
    <w:p>
      <w:r>
        <w:t>“1. Sửa đổi khoản 1 Điều 4 như sau:</w:t>
      </w:r>
    </w:p>
    <w:p>
      <w:r>
        <w:t>1. Sản phẩm trồng trọt (bao gồm cả sản phẩm rừng trồng), chăn nuôi, thủy sản, hải sản nuôi trồng, đánh bắt chưa chế biến thành các sản phẩm khác hoặc chỉ qua sơ chế thông thường của tổ chức, cá nhân tự sản xuất, đánh bắt bán ra và ở khâu nhập khẩu.</w:t>
      </w:r>
    </w:p>
    <w:p>
      <w:r>
        <w:t>Các sản phẩm mới qua sơ chế thông thường là sản phẩm mới được làm sạch, phơi, sấy khô, bóc vỏ, xay, xay bỏ vỏ, xát bỏ vỏ, tách hạt, tách cọng, cắt, ướp muối, bảo quản lạnh (ướp lạnh, đông lạnh), bảo quản bằng khí sunfuro, bảo quản theo phương thức cho hóa chất để tránh thối rữa, ngâm trong dung dịch lưu huỳnh hoặc ngâm trong dung dịch bảo quản khác và các hình thức bảo quản thông thường khác.</w:t>
      </w:r>
    </w:p>
    <w:p>
      <w:r>
        <w:t>...”.</w:t>
      </w:r>
    </w:p>
    <w:p>
      <w:r>
        <w:t>- Căn cứ Khoản 4, Khoản 5, Khoản 7 Điều 10 Thông tư số 219/2013/TT- BTC ngày 31/12/2013 của Bộ Tài Chính hướng dẫn về thuế GTGT quy định thuế suất 5%:</w:t>
      </w:r>
    </w:p>
    <w:p>
      <w:r>
        <w:t>“Điều 10. Thuế suất 5%</w:t>
      </w:r>
    </w:p>
    <w:p>
      <w:r>
        <w:t>…</w:t>
      </w:r>
    </w:p>
    <w:p>
      <w:r>
        <w:t>4. Dịch vụ đào đắp, nạo vét kênh, mương, ao hồ phục vụ sản xuất nông nghiệp; nuôi trồng, chăm sóc, phòng trừ sâu bệnh cho cây trồng; sơ chế, bảo quản sản phẩm nông nghiệp (trừ nạo, vét kênh mương nội đồng được quy định tại khoản 3 Điều 4 Thông tư này).</w:t>
      </w:r>
    </w:p>
    <w:p>
      <w:r>
        <w:t>Dịch vụ sơ chế, bảo quản sản phẩm nông nghiệp gồm phơi, sấy khô, bóc vỏ, tách hạt, cắt, xay xát, bảo quản lạnh, ướp muối và các hình thức bảo quản thông thường khác theo hướng dẫn tại Khoản 1 Điều 4 Thông tư này.</w:t>
      </w:r>
    </w:p>
    <w:p>
      <w:r>
        <w:t>5. Sản phẩm trồng trọt, chăn nuôi, thủy sản, hải sản chưa qua chế biến hoặc chỉ qua sơ chế, bảo quản (hình thức sơ chế, bảo quản theo hướng dẫn tại khoản 1 Điều 4 Thông tư này) ở khâu kinh doanh thương mại, trừ các trường hợp hướng dẫn tại khoản 5 Điều 5 Thông tư này.</w:t>
      </w:r>
    </w:p>
    <w:p>
      <w:r>
        <w:t>Sản phẩm trồng trọt chưa qua chế biến hướng dẫn tại khoản này bao gồm cả thóc, gạo, ngô, khoai, sắn, lúa mỳ.</w:t>
      </w:r>
    </w:p>
    <w:p>
      <w:r>
        <w:t>…</w:t>
      </w:r>
    </w:p>
    <w:p>
      <w:r>
        <w:t>7. Thực phẩm tươi sống ở khâu kinh doanh thương mại; lâm sản chưa qua chế biến ở khâu kinh doanh thương mại, trừ gỗ, măng và các sản phẩm quy định tại khoản 1 Điều 4 Thông tư này.</w:t>
      </w:r>
    </w:p>
    <w:p>
      <w:r>
        <w:t>Thực phẩm tươi sống gồm các loại thực phẩm chưa được làm chín hoặc chế biến thành sản phẩm khác, chỉ sơ chế dưới dạng làm sạch, bóc vỏ, cắt, đông lạnh, phơi khô mà qua sơ chế vẫn còn là thực phẩm tươi sống như thịt gia súc, gia cầm, tôm, cua, cá và các sản phẩm thủy sản, hải sản khác. Trường hợp thực phẩm đã qua tẩm ướp gia vị thì áp dụng thuế suất 10%.</w:t>
      </w:r>
    </w:p>
    <w:p>
      <w:r>
        <w:t>…”.</w:t>
      </w:r>
    </w:p>
    <w:p>
      <w:r>
        <w:t>- Căn cứ Điều 11 Thông tư số 219/2013/TT-BTC ngày 31/12/2013 của Bộ Tài Chính hướng dẫn về thuế GTGT quy định:</w:t>
      </w:r>
    </w:p>
    <w:p>
      <w:r>
        <w:t>“Điều 11. Thuế suất 10%</w:t>
      </w:r>
    </w:p>
    <w:p>
      <w:r>
        <w:t>Thuế suất 10% áp dụng đối với hàng hóa, dịch vụ không được quy định tại Điều 4, Điều 9 và Điều 10 Thông tư này.</w:t>
      </w:r>
    </w:p>
    <w:p>
      <w:r>
        <w:t>Các mức thuế suất thuế GTGT nêu tại Điều 10, Điều 11 được áp dụng thống nhất cho từng loại hàng hóa, dịch vụ ở các khâu nhập khẩu, sản xuất, gia công hay kinh doanh thương   mại.</w:t>
      </w:r>
    </w:p>
    <w:p>
      <w:r>
        <w:t>…”.</w:t>
      </w:r>
    </w:p>
    <w:p>
      <w:r>
        <w:t>Căn cứ các quy định trên, trường hợp Công ty có hoạt động kinh doanh dịch vụ bảo quản lạnh sản phẩm nông nghiệp, thủy sản, hải sản chưa qua chế biến hoặc chỉ qua sơ chế thông thường áp dụng thuế suất thuế GTGT 5% theo quy định tại Khoản 4, Khoản 5 Điều 10 Thông tư số 219/2013/TT-BTC trừ các trường hợp hướng dẫn tại Khoản 5 Điều 5 Thông tư này.</w:t>
      </w:r>
    </w:p>
    <w:p>
      <w:r>
        <w:t>Chi cục Thuế trả lời cho Công ty được biết và thực hiện theo đúng quy định tại văn bản quy phạm pháp luật đã được trích dẫn tại văn bản này./.</w:t>
      </w:r>
    </w:p>
    <w:p>
      <w:r>
        <w:t>Nơi nhận:</w:t>
      </w:r>
    </w:p>
    <w:p>
      <w:r>
        <w:t>- Như trên;</w:t>
      </w:r>
    </w:p>
    <w:p>
      <w:r>
        <w:t>- BLĐ Chi cục Thuế;</w:t>
      </w:r>
    </w:p>
    <w:p>
      <w:r>
        <w:t>- Phòng NVDTPC, TTKT3;</w:t>
      </w:r>
    </w:p>
    <w:p>
      <w:r>
        <w:t>- Trang web Chi cục Thuế;</w:t>
      </w:r>
    </w:p>
    <w:p>
      <w:r>
        <w:t>- Lưu: VT, QLDN 1, Du.</w:t>
      </w:r>
    </w:p>
    <w:p>
      <w:r>
        <w:t>KT. CHI CỤC TRƯỞNG</w:t>
      </w:r>
    </w:p>
    <w:p>
      <w:r>
        <w:t>PHÓ CHI CỤC TRƯỞNG</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