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1189/CCTKV06-QLDN1 năm 2025 về Chính sách thuế giá trị gia tăng do Chi cục Thuế khu vực 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1189/CCTKV06-QLDN1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CỤC THUẾ</w:t>
      </w:r>
    </w:p>
    <w:p>
      <w:r>
        <w:t>CHI CỤC THUẾ KHU VỰC VI</w:t>
      </w:r>
    </w:p>
    <w:p>
      <w:r>
        <w:t>-------</w:t>
      </w:r>
    </w:p>
    <w:p>
      <w:r>
        <w:t>CỘNG HÒA XÃ HỘI CHỦ NGHĨA VIỆT NAM</w:t>
      </w:r>
    </w:p>
    <w:p>
      <w:r>
        <w:t>Độc lập - Tự do - Hạnh phúc</w:t>
      </w:r>
    </w:p>
    <w:p>
      <w:r>
        <w:t>---------------</w:t>
      </w:r>
    </w:p>
    <w:p>
      <w:r>
        <w:t>Số: 1189/CCTKV06-QLDN1</w:t>
      </w:r>
    </w:p>
    <w:p>
      <w:r>
        <w:t>V/v chính sách thuế GTGT</w:t>
      </w:r>
    </w:p>
    <w:p>
      <w:r>
        <w:t>Bắc Giang, ngày 11 tháng 4 năm   2025</w:t>
      </w:r>
    </w:p>
    <w:p>
      <w:r>
        <w:t>Kính gửi:    Ban Quản lý bảo trì đường bộ Bắc Giang</w:t>
      </w:r>
    </w:p>
    <w:p>
      <w:r>
        <w:t>Địa chỉ: Tầng 5 nhà A, trụ sở liên cơ quan tỉnh Bắc Giang, Quảng trường 3/2, phường Ngô Quyền, thành phố Bắc Giang, tỉnh Bắc Giang.</w:t>
      </w:r>
    </w:p>
    <w:p>
      <w:r>
        <w:t>Mã số thuế: 2400930444</w:t>
      </w:r>
    </w:p>
    <w:p>
      <w:r>
        <w:t>Ngày 04/4/2025, Chi cục Thuế khu vực VI nhận được Công văn số 22/BQLBTĐB-HCKT ngày 04/4/2025 của Ban Quản lý bảo trì đường bộ Bắc Giang (sau đây gọi tắt là Ban), đề nghị xác định đối tượng chịu thuế GTGT đối nguồn thu của Ban Quản lý bảo trì đường bộ Bắc Giang. Về vấn đề này, Chi cục Thuế khu vực VI có ý kiến như sau:</w:t>
      </w:r>
    </w:p>
    <w:p>
      <w:r>
        <w:t>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Tại Điều 2 quy định đối tượng chịu thuế GTGT</w:t>
      </w:r>
    </w:p>
    <w:p>
      <w:r>
        <w:t>“Điều 2. Đối tượng chịu thuế</w:t>
      </w:r>
    </w:p>
    <w:p>
      <w:r>
        <w:t>Đối tượng chịu thuế giá trị gia tăng (GTGT) là hàng hoá, dịch vụ dùng cho sản xuất, kinh doanh và tiêu dùng ở Việt Nam (bao gồm cả hàng hóa, dịch vụ mua của tổ chức, cá nhân ở nước ngoài), trừ các đối tượng không chịu thuế GTGT hướng dẫn tại Điều 4 Thông tư này.”</w:t>
      </w:r>
    </w:p>
    <w:p>
      <w:r>
        <w:t>- Tại Điều 4 quy định đối tượng không chịu thuế GTGT</w:t>
      </w:r>
    </w:p>
    <w:p>
      <w:r>
        <w:t>“Điều 4. Đối tượng không chịu thuế GTGT</w:t>
      </w:r>
    </w:p>
    <w:p>
      <w:r>
        <w:t>1. Sản phẩm trồng trọt (bao gồm cả sản phẩm rừng trồng), chăn nuôi, thuỷ sản, hải sản nuôi trồng, đánh bắt chưa chế biến thành các sản phẩm khác hoặc chỉ qua sơ chế thông thường của tổ chức, cá nhân tự sản xuất, đánh bắt bán ra và ở khâu nhập khẩu.</w:t>
      </w:r>
    </w:p>
    <w:p>
      <w:r>
        <w:t>…”</w:t>
      </w:r>
    </w:p>
    <w:p>
      <w:r>
        <w:t>Theo quy định hiện hành về thuế GTGT, việc xác định các nguồn thu của Ban trong đó có hoạt động giám sát thi công hoặc bảo trì đường bộ, cung cấp các dịch vụ sự nghiệp công trong lĩnh vực quản lý, bảo trì đường bộ khi có đủ điều kiện theo quy định của pháp luật.. có thuộc đối tượng chịu thuế GTGT hay không sẽ phụ thuộc vào bản chất nguồn thu và loại hình đơn vị, cụ thể:</w:t>
      </w:r>
    </w:p>
    <w:p>
      <w:r>
        <w:t>- Nếu Ban là đơn vị sự nghiệp công lập hoặc không hoạt động theo mô hình doanh nghiệp, thì khi Ban sử dụng NSNN để thực hiện nhiệm vụ (ví dụ như quản lý dự án và giám sát thi công, tư vấn, thiết kế, bảo trì đường bộ…) thì các khoản thu từ NSNN này không phải là đối tượng chịu thuế GTGT, vì đây không phải là hoạt động kinh doanh cung cấp dịch vụ có thu tiền cho tổ chức cá nhân khác. Tuy nhiên nếu Ban ký hợp đồng và có thu tiền từ tổ chức, cá nhân ngoài NSNN thì tùy thuộc hoạt động cụ thể các khoản thu này thuộc đối tượng chịu thuế GTGT theo quy định tại Điều 2 Thông tư số 219/2013/TT-BTC.</w:t>
      </w:r>
    </w:p>
    <w:p>
      <w:r>
        <w:t>- Nếu trường hợp Ban hoạt động theo mô hình doanh nghiệp hoặc tự chủ về tài chính và cung cấp dịch vụ có thu tiền, thì khi thực hiện các hoạt động như quản lý dự án và giám sát thi công, tư vấn, thiết kế, bảo trì đường bộ… theo hợp đồng và có thu tiền, thì các hoạt động này thuộc đối tượng chịu thuế GTGT.</w:t>
      </w:r>
    </w:p>
    <w:p>
      <w:r>
        <w:t>- Nếu hoạt động của Ban được xác định là dịch vụ công ích, phục vụ mục đích an sinh xã hội, sử dụng vốn NSNN không thu tiền từ đối tượng thụ hưởng thì thuộc đối tượng không chịu thuế GTGT.</w:t>
      </w:r>
    </w:p>
    <w:p>
      <w:r>
        <w:t>Đề nghị Ban căn cứ vào nguồn kinh phí hoạt động từ nguồn NSNN hay xã hội, hình thức hoạt động của Ban và bản chất hợp đồng kinh tế và hoạt động cung cấp dịch vụ để xác định cụ thể theo đúng quy định của pháp luật.</w:t>
      </w:r>
    </w:p>
    <w:p>
      <w:r>
        <w:t>Chi cục Thuế khu vực VI trả lời để Công ty được biết và thực hiện, quá trình thực hiện còn vướng mắc đề nghị Ban liên hệ với Phòng Quản lý, hỗ trợ doanh nghiệp số 1- Chi cục Thuế khu vực VI, số máy điện thoại 02043857284 để được hỗ trợ./.</w:t>
      </w:r>
    </w:p>
    <w:p>
      <w:r>
        <w:t>Nơi nhận:</w:t>
      </w:r>
    </w:p>
    <w:p>
      <w:r>
        <w:t>- Như trên;</w:t>
      </w:r>
    </w:p>
    <w:p>
      <w:r>
        <w:t>- Lãnh đạo Chi cục: (B/c);</w:t>
      </w:r>
    </w:p>
    <w:p>
      <w:r>
        <w:t>- Website Chi cục Thuế khu vực VI;</w:t>
      </w:r>
    </w:p>
    <w:p>
      <w:r>
        <w:t>- Lưu: VT, QLDN1.</w:t>
      </w:r>
    </w:p>
    <w:p>
      <w:r>
        <w:t>KT. CHI CỤC TRƯỞNG</w:t>
      </w:r>
    </w:p>
    <w:p>
      <w:r>
        <w:t>PHÓ CHI CỤC TRƯỞNG</w:t>
      </w:r>
    </w:p>
    <w:p>
      <w:r>
        <w:t>Nguyễn Văn Sỹ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