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118/CT-CS</w:t>
      </w:r>
    </w:p>
    <w:p>
      <w:r>
        <w:t>V/v chính sách thuế GTGT.</w:t>
      </w:r>
    </w:p>
    <w:p>
      <w:r>
        <w:t>Hà Nội, ngày 12 tháng 3 năm 2025</w:t>
      </w:r>
    </w:p>
    <w:p>
      <w:r>
        <w:t>Kính gửi:  Chi cục Thuế khu vực XVI.</w:t>
      </w:r>
    </w:p>
    <w:p>
      <w:r>
        <w:t>Cục Thuế nhận được công văn số 4864/CTBDU-TTKT2 ngày 31/12/2024 của Cục Thuế tỉnh Bình Dương (nay là Chi cục Thuế khu vực XVI) về chính sách thuế giá trị gia tăng (GTGT). Về vấn đề này, Cục Thuế có ý kiến như sau:</w:t>
      </w:r>
    </w:p>
    <w:p>
      <w:r>
        <w:t>Căn cứ Điều 4 Luật Thuế xuất khẩu, thuế nhập khẩu số 107/2016/QH13 ngày 6/4/2016 quy định về khu phi thuế quan.</w:t>
      </w:r>
    </w:p>
    <w:p>
      <w:r>
        <w:t>Căn cứ Điều 21 Nghị định số 29/2008/NĐ-CP ngày 14/3/2008 của Chính phủ (được sửa đổi, bổ sung tại khoản 9 Điều 1 Nghị định số 164/2013/NĐ-CP) quy định riêng áp dụng đối với khu chế xuất, doanh nghiệp chế xuất.</w:t>
      </w:r>
    </w:p>
    <w:p>
      <w:r>
        <w:t>Căn cứ khoản 1, khoản 2 Điều 30 Nghị định số 82/2018/NĐ-CP ngày 22/5/2018 của Chính phủ về quy định riêng áp dụng đối với khu chế xuất, doanh nghiệp chế xuất.</w:t>
      </w:r>
    </w:p>
    <w:p>
      <w:r>
        <w:t>Căn cứ khoản 10 Điều 1 Nghị định số 18/2021/NĐ-CP ngày 11/3/2021 của Chính phủ quy định điều kiện kiểm tra, giám sát hải quan và áp dụng chính sách thuế đối với doanh nghiệp chế xuất là khu phi thuế quan.</w:t>
      </w:r>
    </w:p>
    <w:p>
      <w:r>
        <w:t>Căn cứ khoản 1 Điều 8 Luật thuế giá trị gia tăng số 13/2008/QH12 ngày 03/6/2008 (đã được sửa đổi, bổ sung tại khoản 3 Điều 1 Luật số 31/2013/QH13 ngày 19/6/2013) quy định thuế suất 0%.</w:t>
      </w:r>
    </w:p>
    <w:p>
      <w:r>
        <w:t>Căn cứ khoản 1, khoản 2 Điều 9 Thông tư số 219/2013/TT-BTC ngày 31/12/2013 của Bộ Tài chính hướng dẫn về thuế suất 0%.</w:t>
      </w:r>
    </w:p>
    <w:p>
      <w:r>
        <w:t>Căn cứ khoản 2 Điều 16 Thông tư số 219/2013/TT-BTC ngày 31/12/2013 của Bộ Tài chính hướng dẫn về điều kiện khấu trừ, hoàn thuế đầu vào của hàng hóa, dịch vụ xuất khẩu.</w:t>
      </w:r>
    </w:p>
    <w:p>
      <w:r>
        <w:t>Đề nghị Chi cục Thuế khu vực XVI căn cứ quy định nêu trên và phối hợp với cơ quan hải quan quản lý doanh nghiệp chế xuất (Công ty TNHH Jia Bao Rui Việt Nam), trên cơ sở hồ sơ thực tế của Công ty TNHH Jia Bao Rui Việt Nam để xác định Công ty có đủ điều kiện áp dụng chính sách thuế đối với khu phi thuế quan theo quy định hay không.</w:t>
      </w:r>
    </w:p>
    <w:p>
      <w:r>
        <w:t>Pháp luật về thuế GTGT đã quy định và hướng dẫn cụ thể về khấu trừ, hoàn thuế, trên cơ sở việc xác định Công ty TNHH Jia Bao Rui Việt Nam có được áp dụng chính sách thuế đối với khu phi thuế quan theo Nghị định số 29/2008/NĐ-CP và Nghị định số 82/2018/NĐ-CP hay không, Chi cục Thuế khu vực XVI căn cứ pháp luật về thuế GTGT và quản lý thuế để giải quyết theo đúng quy định.</w:t>
      </w:r>
    </w:p>
    <w:p>
      <w:r>
        <w:t>Cục Thuế có ý kiến để Chi cục Thuế khu vực XVI biết và thực hiện./.</w:t>
      </w:r>
    </w:p>
    <w:p>
      <w:r>
        <w:t>Nơi nhận:</w:t>
      </w:r>
    </w:p>
    <w:p>
      <w:r>
        <w:t>- Như trên;</w:t>
      </w:r>
    </w:p>
    <w:p>
      <w:r>
        <w:t>- Phó CTr Đặng Ngọc Minh (để b/c);</w:t>
      </w:r>
    </w:p>
    <w:p>
      <w:r>
        <w:t>- Cục HQ; Cục CST; Vụ PC - BTC;</w:t>
      </w:r>
    </w:p>
    <w:p>
      <w:r>
        <w:t>- Ban PC, NVT - TCT;</w:t>
      </w:r>
    </w:p>
    <w:p>
      <w:r>
        <w:t>- Website CT;</w:t>
      </w:r>
    </w:p>
    <w:p>
      <w:r>
        <w:t>- Lưu: VT, CS (3).</w:t>
      </w:r>
    </w:p>
    <w:p>
      <w:r>
        <w:t>TL. CỤC TRƯỞNG</w:t>
      </w:r>
    </w:p>
    <w:p>
      <w:r>
        <w:t>TRƯỞNG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