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1154/QNG-QLDN2 năm 2025 hướng dẫn thuế thu nhập cá nhân đối với khoản chi tiền ăn giữa ca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1154/QNG-QLDN2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1154/QNG-QLDN2</w:t>
      </w:r>
    </w:p>
    <w:p>
      <w:r>
        <w:t>V/v hướng dẫn thuế TNCN đối với khoản chi tiền ăn giữa ca.</w:t>
      </w:r>
    </w:p>
    <w:p>
      <w:r>
        <w:t>Quảng Ngãi, ngày 22 tháng 8 năm 2025</w:t>
      </w:r>
    </w:p>
    <w:p>
      <w:r>
        <w:t>Kính gửi:</w:t>
      </w:r>
    </w:p>
    <w:p>
      <w:r>
        <w:t>Công ty TNHH MTV xổ số kiến thiết Kon Tum</w:t>
      </w:r>
    </w:p>
    <w:p>
      <w:r>
        <w:t>Mã số thuế: 6100190394</w:t>
      </w:r>
    </w:p>
    <w:p>
      <w:r>
        <w:t>Địa chỉ: 198 Bà Triệu, Phường Kon Tum, tỉnh Quảng Ngãi.</w:t>
      </w:r>
    </w:p>
    <w:p>
      <w:r>
        <w:t>Thuế tỉnh Quảng Ngãi nhận được Công văn số 45/XSKT-KTTC ngày 06/8/2025 của Công ty TNHH MTV xổ số kiến thiết Kon Tum (gọi tắt là Công ty) về việc đề nghị hướng dẫn chính sách thuế TNCN đối với khoản chi tiền ăn giữa ca. Về vấn đề này, Thuế tỉnh Quảng Ngãi có ý kiến như sau:</w:t>
      </w:r>
    </w:p>
    <w:p>
      <w:r>
        <w:t>Tại điểm g khoản 2 Điều 2 Thông tư số 111/2013/TT-BTC ngày 15/8/2013 của Bộ Tài chính Hướng dẫn thực hiện Luật thuế TNCN, Luật sửa đổi bổ sung một số điều của Luật Thuế TNCN và Nghị định số 65/2013/NĐ-CP của Chính phủ quy định chi tiết một số điều của Luật thuế TNCN và Luật sửa đổi, bổ sung một số điều của Luật thuế TNCN quy định:</w:t>
      </w:r>
    </w:p>
    <w:p>
      <w:r>
        <w:t>“ Điều 2. Các khoản thu nhập chịu thuế</w:t>
      </w:r>
    </w:p>
    <w:p>
      <w:r>
        <w:t>2. Thu nhập từ tiền lương, tiền công</w:t>
      </w:r>
    </w:p>
    <w:p>
      <w:r>
        <w:t>g) Không tính vào thu nhập chịu thuế đối với các khoản sau:</w:t>
      </w:r>
    </w:p>
    <w:p>
      <w:r>
        <w:t>g.5) Khoản tiền ăn giữa ca, ăn trưa do người sử dụng lao động tổ chức bữa ăn giữa ca, ăn trưa cho người lao động dưới các hình thức như trực tiếp nấu ăn, mua suất ăn, cấp phiếu ăn.</w:t>
      </w:r>
    </w:p>
    <w:p>
      <w: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r>
        <w:t>Tại khoản 1 và điểm b khoản 2 Điều 19 Thông tư số 003/2025/TT-BNV ngày 28/4/2025 của Bộ Nội vụ hướng dẫn thực hiện quản lý lao động, tiền lương, thù lao, tiền thưởng trong doanh nghiệp nhà nước quy định:</w:t>
      </w:r>
    </w:p>
    <w:p>
      <w:r>
        <w:t>“Điều 19. Hiệu lực thi hành</w:t>
      </w:r>
    </w:p>
    <w:p>
      <w:r>
        <w:t>1. Thông tư này có hiệu lực thi hành kể từ ngày 15 tháng 6 năm 2025. Các   chế độ quy định tại Thông tư này được thực hiện từ ngày 01 tháng 01 năm 2025.</w:t>
      </w:r>
    </w:p>
    <w:p>
      <w:r>
        <w:t>2. Bãi bỏ các văn bản sau:</w:t>
      </w:r>
    </w:p>
    <w:p>
      <w:r>
        <w:t>…</w:t>
      </w:r>
    </w:p>
    <w:p>
      <w:r>
        <w:t>b) Thông tư số  26/2016/TT-BLĐTBXH n 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w:t>
      </w:r>
    </w:p>
    <w:p>
      <w:r>
        <w:t>Tại khoản 9 Điều 34 Nghị định số 44/2025/NĐ-CP ngày 28/02/2025 của Chính phủ Quản lý lao động, tiền lương, thù lao, tiền thưởng trong doanh nghiệp nhà nước quy định:</w:t>
      </w:r>
    </w:p>
    <w:p>
      <w:r>
        <w:t>“9. Chế độ ăn giữa ca hoặc ăn định lượng đối với người lao động, Ban điều hành, Thành viên Hội đồng, Kiểm soát viên được thực hiện theo thỏa thuận trong thỏa ước lao động tập thể hoặc nội quy, quy chế của doanh nghiệp theo quy định của  Bộ luật Lao động”</w:t>
      </w:r>
    </w:p>
    <w:p>
      <w:r>
        <w:t>Thuế tỉnh Quảng Ngãi hướng dẫn về nguyên tắc, đề nghị đơn vị căn cứ các nội dung được trích dẫn tại văn bản này, các quy định pháp luật khác có liên quan, tình hình thực tế tại đơn vị để thực hiện.</w:t>
      </w:r>
    </w:p>
    <w:p>
      <w:r>
        <w:t>Thuế tỉnh Quảng Ngãi báo đơn vị biết, thực hiện. Nếu có nội dung nào chưa rõ, đề nghị liên hệ với Thuế tỉnh Quảng Ngãi (qua Phòng QLDN2) để được hỗ trợ: Số điện thoại: 0260.3864.207, Địa chỉ: Số 380B Phan Đình Phùng, Phường Đăk Cấm, tỉnh Quảng Ngãi./.</w:t>
      </w:r>
    </w:p>
    <w:p>
      <w:r>
        <w:t>Nơi nhận:</w:t>
      </w:r>
    </w:p>
    <w:p>
      <w:r>
        <w:t>- Như trên;</w:t>
      </w:r>
    </w:p>
    <w:p>
      <w:r>
        <w:t>- Các phòng: KTr2, QLDN1, NVDTPC;</w:t>
      </w:r>
    </w:p>
    <w:p>
      <w:r>
        <w:t>- Website Thuế tỉnh Quảng Ngãi;</w:t>
      </w:r>
    </w:p>
    <w:p>
      <w:r>
        <w:t>- Lưu: VT, QLDN2 (6b).</w:t>
      </w:r>
    </w:p>
    <w:p>
      <w:r>
        <w:t>KT. TRƯỞNG THUẾ TỈNH</w:t>
      </w:r>
    </w:p>
    <w:p>
      <w:r>
        <w:t>PHÓ TRƯỞNG THUẾ TỈNH</w:t>
      </w:r>
    </w:p>
    <w:p>
      <w:r>
        <w:t>Lê Tiến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