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1150/CT-CS năm 2025 về chính sách thuế đối với thuế giá trị gia tăng và thuế tiêu thụ đặc biệt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1150/CT-CS</w:t>
      </w:r>
    </w:p>
    <w:p>
      <w:r>
        <w:t>V/v chính sách thuế</w:t>
      </w:r>
    </w:p>
    <w:p>
      <w:r>
        <w:t>Hà Nội, ngày 12 tháng 5 năm 2025</w:t>
      </w:r>
    </w:p>
    <w:p>
      <w:r>
        <w:t>Kính gửi:  Chi cục Thuế khu vực VII</w:t>
      </w:r>
    </w:p>
    <w:p>
      <w:r>
        <w:t>Cục Thuế nhận được công văn số 1444/CTTQU-TTHT ngày 14/11/2024 của Cục Thuế tỉnh Tuyên Quang (nay là Chi cục Thuế khu vực VII) về chính sách thuế. Đối với nội dung thuế GTGT và thuế TTĐB, Cục Thuế có ý kiến như sau:</w:t>
      </w:r>
    </w:p>
    <w:p>
      <w:r>
        <w:t>1. Về thuế GTGT:</w:t>
      </w:r>
    </w:p>
    <w:p>
      <w:r>
        <w:t>Căn cứ khoản 18 Điều 5 Luật Thuế GTGT số 13/2008/QH12 ngày 03/6/2008 quy định về đối tượng không chịu thuế;</w:t>
      </w:r>
    </w:p>
    <w:p>
      <w:r>
        <w:t>Căn cứ khoản 3 Điều 8 Luật Thuế GTGT số 13/2008/QH12 ngày 03/6/2008 quy định về thuế suất 10%;</w:t>
      </w:r>
    </w:p>
    <w:p>
      <w:r>
        <w:t>Căn cứ khoản 8 Điều 3 Nghị định số 209/2013/NĐ-CP ngày 18/12/2013 của Chính phủ quy định về đối tượng không chịu thuế;</w:t>
      </w:r>
    </w:p>
    <w:p>
      <w:r>
        <w:t>Căn cứ khoản 18 Điều 4 Thông tư số 219/2013/TT-BTC ngày 31/12/2013 của Bộ Tài chính hướng dẫn về đối tượng không chịu thuế GTGT;</w:t>
      </w:r>
    </w:p>
    <w:p>
      <w:r>
        <w:t>Căn cứ Điều 11 Thông tư số 219/2013/TT-BTC ngày 31/12/2013 của Bộ Tài chính hướng dẫn về thuế suất 10%.</w:t>
      </w:r>
    </w:p>
    <w:p>
      <w:r>
        <w:t>Căn cứ các quy định trên, Luật Thuế GTGT và Nghị định số 209/2013/NĐ-CP quy định: Vũ khí, khí tài chuyên dùng phục vụ quốc phòng, an ninh thuộc đối tượng không chịu thuế GTGT do Bộ Quốc phòng, Bộ Công an chủ trì, thống nhất với Bộ Tài chính quy định cụ thể.</w:t>
      </w:r>
    </w:p>
    <w:p>
      <w:r>
        <w:t>Đề nghị Chi cục Thuế khu vực VII hướng dẫn Công ty TNHH MTV Cơ khí hóa chất 13 báo cáo Bộ Quốc phòng, Bộ Công an để Bộ Quốc phòng, Bộ Công an có văn bản thống nhất với Bộ Tài chính về danh mục các vũ khí, khí tài chuyên dùng phục vụ quốc phòng, an ninh thuộc diện không chịu thuế GTGT phù hợp với các quy định pháp luật thuế GTGT.</w:t>
      </w:r>
    </w:p>
    <w:p>
      <w:r>
        <w:t>2. Về thuế TTĐB:</w:t>
      </w:r>
    </w:p>
    <w:p>
      <w:r>
        <w:t>Căn cứ điểm e khoản 1 Điều 2 Luật Thuế TTĐB số 27/2008/QH12 ngày 14/11/2008 quy định về đối tượng chịu thuế;</w:t>
      </w:r>
    </w:p>
    <w:p>
      <w:r>
        <w:t>Căn cứ khoản 3 Điều 3 Luật Thuế TTĐB số 27/2008/QH12 ngày 14/11/2008 (được sửa đổi, bổ sung tại khoản 2 Điều 1 Luật số 70/2014/QH13 ngày 26/11/2014) quy định về đối tượng không chịu thuế;</w:t>
      </w:r>
    </w:p>
    <w:p>
      <w:r>
        <w:t>Căn cứ khoản 3 Điều 3 Nghị định số 108/2015/NĐ-CP ngày 28/10/2015 của Chính phủ (được sửa đổi, bổ sung tại khoản 1 Điều 1 Nghị định số 14/2019/NĐ-CP ngày 01/2/2019) quy định về đối tượng không chịu thuế.</w:t>
      </w:r>
    </w:p>
    <w:p>
      <w:r>
        <w:t>Căn cứ các quy định trên, pháp luật thuế TTĐB đã quy định rõ đối tượng chịu thuế TTĐB. Đề nghị Chi cục Thuế khu vực VII căn cứ quy định pháp luật, tham khảo các văn bản pháp luật chuyên ngành và trên cơ sở hồ sơ cụ thể để hướng dẫn người nộp thuế thực hiện đúng quy định.</w:t>
      </w:r>
    </w:p>
    <w:p>
      <w:r>
        <w:t>Cục Thuế có ý kiến để Chi cục Thuế khu vực VII được biết./.</w:t>
      </w:r>
    </w:p>
    <w:p>
      <w:r>
        <w:t>Nơi nhận:</w:t>
      </w:r>
    </w:p>
    <w:p>
      <w:r>
        <w:t>- Như trên;</w:t>
      </w:r>
    </w:p>
    <w:p>
      <w:r>
        <w:t>- Phó CTr. Đặng Ngọc Minh (để bc);</w:t>
      </w:r>
    </w:p>
    <w:p>
      <w:r>
        <w:t>- Cục CST, Vụ PC - BTC;</w:t>
      </w:r>
    </w:p>
    <w:p>
      <w:r>
        <w:t>- Ban PC -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