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11370/CHQ-GSQL năm 2025 về tái xuất hàng hóa đã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11370/CHQ-GSQL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11370/CHQ-GSQL</w:t>
      </w:r>
    </w:p>
    <w:p>
      <w:r>
        <w:t>V/v tái xuất hàng hóa đã nhập khẩu</w:t>
      </w:r>
    </w:p>
    <w:p>
      <w:r>
        <w:t>Hà Nội, ngày 27 tháng 6 năm 2025</w:t>
      </w:r>
    </w:p>
    <w:p>
      <w:r>
        <w:t>Kính gửi:  Công ty TNHH Điện tử R&amp;P.</w:t>
      </w:r>
    </w:p>
    <w:p>
      <w:r>
        <w:t>(Đ/c: 58/57 Nguyễn Minh Hoàng, P.12, Q. Tân Bình, TP. Hồ Chí Minh)</w:t>
      </w:r>
    </w:p>
    <w:p>
      <w:r>
        <w:t>Trả lời công văn số 01/CV-R&amp;P ngày 13/6/2025 của Công ty TNHH Điện tử R&amp;P về việc hướng dẫn thủ tục xuất trả hàng hóa đã nhập khẩu, Cục Hải quan có ý kiến như sau:</w:t>
      </w:r>
    </w:p>
    <w:p>
      <w:r>
        <w:t>Đề nghị Công ty căn cứ quy định tại Điều 48 Nghị định số 08/2015/NĐ-CP ngày 21/01/2015 được sửa đổi, bổ sung tại Nghị định số 59/2018/NĐ-CP ngày 20/4/2018 của Chính phủ để thực hiện. Trường hợp có phát sinh vướng mắc thì liên hệ với cơ quan hải quan nơi đăng ký tờ khai để được hướng dẫn cụ thể.</w:t>
      </w:r>
    </w:p>
    <w:p>
      <w:r>
        <w:t>Cục Hải quan có ý kiến để Công ty TNHH Điện tử R&amp;P được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