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110/HĐBCQG năm 2026 điều chỉnh biểu mẫu kèm theo Nghị quyết 40/NQ-HĐBCQG do Hội đồng bầu cử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110/HĐBCQG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24/01/2026</w:t>
            </w:r>
          </w:p>
        </w:tc>
      </w:tr>
      <w:tr>
        <w:tc>
          <w:tcPr>
            <w:tcW w:type="dxa" w:w="4320"/>
          </w:tcPr>
          <w:p>
            <w:r>
              <w:t>Ngày hiệu lực</w:t>
            </w:r>
          </w:p>
        </w:tc>
        <w:tc>
          <w:tcPr>
            <w:tcW w:type="dxa" w:w="4320"/>
          </w:tcPr>
          <w:p>
            <w:r>
              <w:t>24/01/2026</w:t>
            </w:r>
          </w:p>
        </w:tc>
      </w:tr>
      <w:tr>
        <w:tc>
          <w:tcPr>
            <w:tcW w:type="dxa" w:w="4320"/>
          </w:tcPr>
          <w:p>
            <w:r>
              <w:t>Tình trạng</w:t>
            </w:r>
          </w:p>
        </w:tc>
        <w:tc>
          <w:tcPr>
            <w:tcW w:type="dxa" w:w="4320"/>
          </w:tcPr>
          <w:p>
            <w:r>
              <w:t>Chưa xác định</w:t>
            </w:r>
          </w:p>
        </w:tc>
      </w:tr>
    </w:tbl>
    <w:p/>
    <w:p>
      <w:r>
        <w:t>HỘI ĐỒNG BẦU CỬ QUỐC GIA</w:t>
      </w:r>
    </w:p>
    <w:p>
      <w:r>
        <w:t>-------</w:t>
      </w:r>
    </w:p>
    <w:p>
      <w:r>
        <w:t>CỘNG HÒA XÃ HỘI CHỦ NGHĨA VIỆT NAM</w:t>
      </w:r>
    </w:p>
    <w:p>
      <w:r>
        <w:t>Độc lập - Tự do - Hạnh phúc</w:t>
      </w:r>
    </w:p>
    <w:p>
      <w:r>
        <w:t>---------------</w:t>
      </w:r>
    </w:p>
    <w:p>
      <w:r>
        <w:t>Số: 110/HĐBCQG</w:t>
      </w:r>
    </w:p>
    <w:p>
      <w:r>
        <w:t>V/v điều chỉnh một số biểu mẫu ban hành kèm theo Nghị quyết số 40/NQ-HĐBCQG</w:t>
      </w:r>
    </w:p>
    <w:p>
      <w:r>
        <w:t>Hà Nội, ngày 24 tháng 01 năm 2026</w:t>
      </w:r>
    </w:p>
    <w:p>
      <w:r>
        <w:t>Kính gửi:  Ủy ban bầu cử các tỉnh, thành phố,</w:t>
      </w:r>
    </w:p>
    <w:p>
      <w:r>
        <w:t>Để thống nhất triển khai quy trình điện tử cấp và sử dụng Giấy chứng nhận để cử tri tham gia bỏ phiếu ở nơi khác và việc ghi số Căn cước trong danh sách cử tri; căn cứ Thông báo Kết luận của Hội đồng bầu cử quốc gia về việc triển khai một số giải pháp phục vụ công tác bầu cử tại văn bản số 171/TB-VPHĐBCQG ngày 11/01/2026 của Văn phòng Hội đồng bầu cử quốc gia, Hội đồng bầu cử quốc gia hướng dẫn điều chỉnh một số mẫu văn bản trong Nghị quyết số 40/NQ- HĐBCQG ngày 29 tháng 9 năm 2025, như sau:</w:t>
      </w:r>
    </w:p>
    <w:p>
      <w:r>
        <w:t>1.  Mẫu số 11/HĐBC (Giấy chứng nhận để cử tri tham gia bỏ phiếu ở nơi khác): Trường hợp Giấy chứng nhận để cử tri tham gia bỏ phiếu ở nơi khác được cấp bằng bản điện tử, hiển thị trên VNeID thì “Giấy chứng nhận để cử tri tham gia bỏ phiếu ở nơi khác” (bản điện tử) ghi đầy đủ thông tin theo mẫu số 11/HĐBC, không có dấu của Ủy ban nhân dân cấp xã và có giá trị như Giấy chứng nhận được cấp bằng bản giấy.</w:t>
      </w:r>
    </w:p>
    <w:p>
      <w:r>
        <w:t>2.  Mẫu số 31/HĐBC (Danh sách cử tri bầu cử đại biểu Quốc hội khóa XVI và đại biểu Hội đồng nhân dân các cấp nhiệm kỳ 2026-2031): Điều chỉnh phần ghi chú Cột (5) “Ghi đầy đủ Số căn cước” thành “ Chỉ hiển thị 03 chữ số đầu và 03 chữ số cuối của Căn cước trên danh sách cử tri được niêm yết công khai ”.</w:t>
      </w:r>
    </w:p>
    <w:p>
      <w:r>
        <w:t>Trân trọng đề nghị các cơ quan, đơn vị có liên quan triển khai thực hiện, bảo đảm an toàn thông tin và thuận lợi nhất cho cử tri tham gia công tác bầu cử./.</w:t>
      </w:r>
    </w:p>
    <w:p>
      <w:r>
        <w:t>Nơi nhận:</w:t>
      </w:r>
    </w:p>
    <w:p>
      <w:r>
        <w:t>- Như trên;</w:t>
      </w:r>
    </w:p>
    <w:p>
      <w:r>
        <w:t>- Thành viên HĐBCQG;</w:t>
      </w:r>
    </w:p>
    <w:p>
      <w:r>
        <w:t>- Các Tiểu ban của HĐBCQG;</w:t>
      </w:r>
    </w:p>
    <w:p>
      <w:r>
        <w:t>- Ủy ban Thường vụ Quốc hội;</w:t>
      </w:r>
    </w:p>
    <w:p>
      <w:r>
        <w:t>- Các cơ quan của Quốc hội;</w:t>
      </w:r>
    </w:p>
    <w:p>
      <w:r>
        <w:t>- Chính phủ, các cơ quan của Chính phủ;</w:t>
      </w:r>
    </w:p>
    <w:p>
      <w:r>
        <w:t>- Ủy ban TWMTTQ Việt Nam;</w:t>
      </w:r>
    </w:p>
    <w:p>
      <w:r>
        <w:t>- Cục C06 - Bộ Công an;</w:t>
      </w:r>
    </w:p>
    <w:p>
      <w:r>
        <w:t>- Thường trực HĐND, Sở Nội vụ, Ủy ban MTTQVN các tỉnh, thành phố;</w:t>
      </w:r>
    </w:p>
    <w:p>
      <w:r>
        <w:t>- Văn phòng Hội đồng bầu cử quốc gia,</w:t>
      </w:r>
    </w:p>
    <w:p>
      <w:r>
        <w:t>- Lưu: VPHĐBCQG, CTĐB.</w:t>
      </w:r>
    </w:p>
    <w:p>
      <w:r>
        <w:t>TM. HỘI ĐỒNG BẦU CỬ QUỐC GIA</w:t>
      </w:r>
    </w:p>
    <w:p>
      <w:r>
        <w:t>ỦY VIÊN</w:t>
      </w:r>
    </w:p>
    <w:p>
      <w:r>
        <w:t>Nguyễn Hữu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