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10866/VPCP-ĐMDN báo cáo kết quả giám sát tài chính 06 tháng đầu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10866/VPCP-ĐMDN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10866/VPCP-ĐMDN</w:t>
      </w:r>
    </w:p>
    <w:p>
      <w:r>
        <w:t>V/v Báo cáo kết quả giám sát tài chính 06 tháng đầu năm 2025</w:t>
      </w:r>
    </w:p>
    <w:p>
      <w:r>
        <w:t>Hà Nội, ngày 07 tháng 11 năm 2025</w:t>
      </w:r>
    </w:p>
    <w:p>
      <w:r>
        <w:t>Kính gửi:</w:t>
      </w:r>
    </w:p>
    <w:p>
      <w:r>
        <w:t>- Các Bộ, cơ quan ngang Bộ, cơ quan thuộc Chính phủ;</w:t>
      </w:r>
    </w:p>
    <w:p>
      <w:r>
        <w:t>- Ủy ban nhân dân các tỉnh, thành phố trực thuộc Trung ương.</w:t>
      </w:r>
    </w:p>
    <w:p>
      <w:r>
        <w:t>Xét đề nghị của Bộ Tài chính (văn bản số 585/BC-BTC ngày 24 tháng 10 năm 2025) về báo cáo kết quả giám sát tài chính 06 tháng đầu năm 2025, Phó Thủ tướng Chính phủ Hồ Đức Phớc có ý kiến như sau:</w:t>
      </w:r>
    </w:p>
    <w:p>
      <w:r>
        <w:t>1. Các cơ quan đại diện chủ sở hữu:</w:t>
      </w:r>
    </w:p>
    <w:p>
      <w:r>
        <w:t>a) Theo chức năng, nhiệm vụ thẩm quyền thực hiện đúng, đầy đủ các nhiệm vụ được giao tại Chỉ thị số 12/CT-TTg ngày 21 tháng 4 năm 2025 của Thủ tướng Chính phủ về giám sát đầu tư vốn nhà nước vào doanh nghiệp; giám sát tài chính, đánh giá hiệu quả hoạt động và công khai thông tin tài chính của doanh nghiệp nhà nước và doanh nghiệp có vốn nhà nước và quy định pháp luật; chịu trách nhiệm và tăng cường công tác giám sát tài chính đối với doanh nghiệp được giao quản lý; tăng cường giám sát tài chính các doanh nghiệp có dấu hiệu mất an toàn hoặc mất an toàn về tài chính;</w:t>
      </w:r>
    </w:p>
    <w:p>
      <w:r>
        <w:t>b) Nghiên cứu báo cáo của Bộ Tài chính tại văn bản số 585/BC-BTC nêu trên  (sao gửi kèm theo) , rà soát, đánh giá thực trạng tài chính, phân tích nguyên nhân để có giải pháp giám sát phù hợp đối với các doanh nghiệp có kết quả kinh doanh lỗ, lỗ lũy kế, không đảm bảo khả năng thanh toán hoặc có các dấu hiệu mất an toàn tài chính; báo cáo Bộ Tài chính kết quả thực hiện trong tháng 11 năm 2025.</w:t>
      </w:r>
    </w:p>
    <w:p>
      <w:r>
        <w:t>2. Bộ Tài chính giám sát, đôn đốc việc các cơ quan đại diện chủ sở hữu thực hiện nhiệm vụ nêu tại điểm b mục 1 trên; nghiên cứu báo cáo của các cơ quan đại diện chủ sở hữu về việc này để chủ động xử lý theo thẩm quyền, quy định pháp luật, trường hợp vượt thẩm quyền báo cáo Thủ tướng Chính phủ xem xét, quyết định.</w:t>
      </w:r>
    </w:p>
    <w:p>
      <w:r>
        <w:t>Văn phòng Chính phủ thông báo để các Bộ, địa phương, cơ quan liên quan biết, phối hợp thực hiện./.</w:t>
      </w:r>
    </w:p>
    <w:p>
      <w:r>
        <w:t>Nơi nhận:</w:t>
      </w:r>
    </w:p>
    <w:p>
      <w:r>
        <w:t>- Như trên;</w:t>
      </w:r>
    </w:p>
    <w:p>
      <w:r>
        <w:t>- Thủ tướng, PTTg Hồ Đức Phớc;</w:t>
      </w:r>
    </w:p>
    <w:p>
      <w:r>
        <w:t>- VPCP: BTCN, PCN Mai Thị Thu Vân,</w:t>
      </w:r>
    </w:p>
    <w:p>
      <w:r>
        <w:t>Vụ TH;</w:t>
      </w:r>
    </w:p>
    <w:p>
      <w:r>
        <w:t>- Lưu: VT, ĐMDN (2b).   Q</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