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10735/BKHĐT-TH năm 2023 đôn đốc hoàn thiện thủ tục đầu tư dự án sử dụng nguồn tăng thu ngân sách trung ương năm 2022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10735/BKHĐT-TH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10735/BKHĐT-TH</w:t>
      </w:r>
    </w:p>
    <w:p>
      <w:r>
        <w:t>V/v đôn đốc hoàn thiện thủ tục đầu tư dự án sử dụng nguồn tăng thu NSTW năm 2022</w:t>
      </w:r>
    </w:p>
    <w:p>
      <w:r>
        <w:t>Hà Nội, ngày 20 tháng 12 năm 2023</w:t>
      </w:r>
    </w:p>
    <w:p>
      <w:r>
        <w:t>Kính gửi:</w:t>
      </w:r>
    </w:p>
    <w:p>
      <w:r>
        <w:t>- Văn phòng Trung ương Đảng;</w:t>
      </w:r>
    </w:p>
    <w:p>
      <w:r>
        <w:t>- Các bộ: Giao thông vận tải, Tài chính; Quốc phòng, Công an;</w:t>
      </w:r>
    </w:p>
    <w:p>
      <w:r>
        <w:t>- Ủy ban nhân dân các tỉnh, thành phố trực thuộc Trung ương: Tuyên Quang, Lạng Sơn, Bắc Kạn, Sơn La, Hải Dương, Ninh Bình, Thái Bình, Quảng Trị, Thừa Thiên Huế, Quảng Ngãi, Bình Định, Phú Yên, Khánh Hòa, Lâm Đồng, TP. Hồ Chí Minh, Bình Dương, Bình Phước, Tây Ninh, Vĩnh Long, TP. Cần Thơ.</w:t>
      </w:r>
    </w:p>
    <w:p>
      <w:r>
        <w:t>Căn cứ Luật Đầu tư công, Kết luận của Bộ Chính trị tại văn bản số 7761-CV/VPTW ngày 31/8/2023, Nghị quyết số 40/2023/NQ-UBTVQH15 ngày 15/11/2023 của Ủy ban Thường vụ Quốc hội về việc bổ sung dự toán thu ngân sách nhà nước năm 2022; phân bổ, sử dụng nguồn tăng thu, tiết kiệm chi thường xuyên của ngân sách trung ương (NSTW) năm 2022, ý kiến của Ủy ban Thường vụ Quốc hội tại Thông báo số 3122/TB-TTKQH ngày 21/11/2023, Tờ trình số 16/TTr-CP ngày 21/9/2023 của Chính phủ về phương án phân bổ, sử dụng nguồn tăng thu, tiết kiệm chi thường xuyên NSTW năm 2022 và nguồn tăng thu NSTW năm 2021 đã bố trí cho Chương trình phục hồi và phát triển kinh tế - xã hội để thực hiện chính sách hỗ trợ tiền thuê nhà cho người lao động còn dư, Thủ tướng Chính phủ đã ban hành văn bản số 1303/TTg-KTTH và số 167/TTg-KTTH ngày 06/12/2023 yêu cầu các bộ, cơ quan trung ương và địa phương hoàn thiện thủ tục đầu tư dự án sử dụng nguồn tăng thu NSTW năm 2022,  gửi báo cáo về Bộ Kế hoạch và Đầu tư trước ngày 20/12/2023.</w:t>
      </w:r>
    </w:p>
    <w:p>
      <w:r>
        <w:t>I. KẾT QUẢ THỰC HIỆN</w:t>
      </w:r>
    </w:p>
    <w:p>
      <w:r>
        <w:t>Đến ngày 20/12/2023, qua thống kê sơ bộ, trong 26 bộ, cơ quan trung ương và địa phương đã được Thủ tướng Chính phủ thông báo danh mục dự án dự kiến sử dụng nguồn tăng thu NSTW năm 2022 tại văn bản số 1303/TTg-KTTH và số 167/TTg-KTTH, có 18 bộ, cơ quan trung ương, địa phương1 thực hiện gửi Báo cáo về Bộ Kế hoạch và Đầu tư.</w:t>
      </w:r>
    </w:p>
    <w:p>
      <w:r>
        <w:t>II. TỔ CHỨC THỰC HIỆN VÀ TIẾN ĐỘ THỰC HIỆN</w:t>
      </w:r>
    </w:p>
    <w:p>
      <w:r>
        <w:t>Để kịp thời tổng hợp, báo cáo Chính phủ trình Quốc hội xem xét, quyết định, đề nghị các đơn vị triển khai thực hiện như sau:</w:t>
      </w:r>
    </w:p>
    <w:p>
      <w:r>
        <w:t>1. Đối với những bộ, cơ quan trung ương, địa phương chưa hoàn thiện thủ tục đầu tư2, đề nghị các đơn vị khẩn trương hoàn thiện thủ tục đầu tư dự án theo trình tự, thủ tục quy định của Luật Đầu tư công, phù hợp với mục tiêu, phạm vi và các nội dung theo yêu cầu tại văn bản số 1303/TTg-KTTH và số 167/TTg- KTTH ngày 06/12/2023.</w:t>
      </w:r>
    </w:p>
    <w:p>
      <w:r>
        <w:t>2. Sau khi hoàn thiện thủ tục đầu tư, đối với các bộ, địa phương chưa gửi báo cáo bằng văn bản về Bộ Kế hoạch và Đầu tư, khẩn trương gửi báo cáo về cho Bộ kế hoạch và Đầu tư.</w:t>
      </w:r>
    </w:p>
    <w:p>
      <w:r>
        <w:t>Đối với những bộ, cơ quan trung ương, địa phương đã gửi báo cáo về cho Bộ Kế hoạch và Đầu tư, đề nghị thực hiện nhập dữ liệu trên Hệ thống thông tin quốc gia về đầu tư công3 (https://dautucong.mpi.gov.vn)  trước ngày 23/12/2023  để Bộ Kế hoạch và Đầu tư tổng hợp, báo cáo cấp có thẩm quyền theo quy định.</w:t>
      </w:r>
    </w:p>
    <w:p>
      <w:r>
        <w:t>Trong quá trình triển khai hoàn thiện thủ tục đầu tư dự án, các đơn vị phối hợp chặt chẽ, thường xuyên với Bộ Kế hoạch và Đầu tư để xử lý, hướng dẫn, tháo gỡ kịp thời khó khăn, vướng mắc phát sinh. Trường hợp vượt thẩm quyền, đề nghị có báo cáo bằng văn bản gửi Bộ Kế hoạch và Đầu tư, Bộ Tài chính tổng hợp, báo cáo cấp có thẩm quyền xem xét, quyết định.</w:t>
      </w:r>
    </w:p>
    <w:p>
      <w:r>
        <w:t>Các bộ, cơ quan trung ương và địa phương chịu trách nhiệm toàn diện trước Thủ tướng Chính phủ, Chính phủ các cơ quan thanh tra, kiểm toán về tính chính xác và thống nhất về thông tin, số liệu, nội dung báo cáo; chịu trách nhiệm trước Thủ tướng Chính phủ, Chính phủ trong trường hợp báo cáo gửi chậm so với thời gian quy định.</w:t>
      </w:r>
    </w:p>
    <w:p>
      <w:r>
        <w:t>Trân trọng cảm ơn sự hợp tác của Quý Cơ quan./.</w:t>
      </w:r>
    </w:p>
    <w:p>
      <w:r>
        <w:t>Nơi nhận:</w:t>
      </w:r>
    </w:p>
    <w:p>
      <w:r>
        <w:t>- Như trên (danh sách kèm theo);</w:t>
      </w:r>
    </w:p>
    <w:p>
      <w:r>
        <w:t>- Văn phòng Chính phủ (để b/c TTg và các PTTg);</w:t>
      </w:r>
    </w:p>
    <w:p>
      <w:r>
        <w:t>- Bộ Tài chính (để phối hợp);</w:t>
      </w:r>
    </w:p>
    <w:p>
      <w:r>
        <w:t>- Bộ KH&amp;ĐT: Lãnh đạo Bộ, các đơn vị: NIC, VPB, PTHT&amp;ĐT, KTĐPLT, TCTT,</w:t>
      </w:r>
    </w:p>
    <w:p>
      <w:r>
        <w:t>- Lưu VT, Vụ TH.</w:t>
      </w:r>
    </w:p>
    <w:p>
      <w:r>
        <w:t>KT. BỘ TRƯỞNG</w:t>
      </w:r>
    </w:p>
    <w:p>
      <w:r>
        <w:t>THỨ TRƯỞNG</w:t>
      </w:r>
    </w:p>
    <w:p>
      <w:r>
        <w:t>Trần Quốc Phương</w:t>
      </w:r>
    </w:p>
    <w:p>
      <w:r>
        <w:t>1 Văn phòng Trung ương Đảng; Bộ Tài chính, Bộ Quốc phòng, Bộ Giao thông vận tải; các địa phương: Ninh Bình, Khánh Hòa, Lạng Sơn, Quảng Ngãi, Bình Dương, Phú Yên, Bình Định, Bắc Kạn, Thừa Thiên Huế, Lâm Đồng, Tuyên Quang, Sơn La, Quảng Trị, Hải Dương.</w:t>
      </w:r>
    </w:p>
    <w:p>
      <w:r>
        <w:t>2 Bộ Công an, Bộ Giao thông vận tải; các địa phương: Thái Bình, Bình Phước, Thành phố Hồ Chí Minh, Tây Ninh, Vĩnh Long.</w:t>
      </w:r>
    </w:p>
    <w:p>
      <w:r>
        <w:t>3 Trừ những dự án có tính chất mật theo quy định của Luật Bảo vệ bí mật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