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1067/CT-CS năm 2025 về chính sách thuế thu nhập cá nhân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1067/CT-CS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07/05/2025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1067/CT-CS</w:t>
      </w:r>
    </w:p>
    <w:p>
      <w:r>
        <w:t>V/v trả lời thư hỏi của Ông Kim Kyu Hyung</w:t>
      </w:r>
    </w:p>
    <w:p>
      <w:r>
        <w:t>Hà Nội, ngày 07 tháng 5 năm 2025</w:t>
      </w:r>
    </w:p>
    <w:p>
      <w:r>
        <w:t>Kính gửi:  Ông Kim Kyu Hyung</w:t>
      </w:r>
    </w:p>
    <w:p>
      <w:r>
        <w:t>(Đ/c: 1204, 106 Dong, 306 Saecheom-Myeomdaero, Nam-gu, Pohang-si, Hàn Quốc)</w:t>
      </w:r>
    </w:p>
    <w:p>
      <w:r>
        <w:t>Cục Thuế nhận được thư hỏi của Ông Kim Kyu Hyung về chính sách thuế thu nhập cá nhân. Về vấn đề này, Cục Thuế có ý kiến như sau:</w:t>
      </w:r>
    </w:p>
    <w:p>
      <w:r>
        <w:t>1. Theo quy định tại Điều 3 Nghị định số 03/2017/NĐ-CP ngày 16/01/2017 của Chính phủ về kinh doanh casino, chỉ những doanh nghiệp được cấp Giấy chứng nhận đủ điều kiện kinh doanh casino mới được phép kinh doanh casino. Tại Điều 5 Nghị định số 03/2017/NĐ-CP quy định Doanh nghiệp kinh doanh casino chỉ được phép tổ chức kinh doanh casino tại một địa điểm được cơ quan quản lý nhà nước có thẩm quyền cấp phép kinh doanh casino theo quy định của pháp luật.</w:t>
      </w:r>
    </w:p>
    <w:p>
      <w:r>
        <w:t>Chính phủ Việt Nam không cấp phép cho các hoạt động kinh doanh cờ bạc trực tuyến. Các dịch vụ, hoạt động cá độ, cá cược, cờ bạc trực tuyến là những dịch vụ, hoạt động bị cấm tại Việt Nam.</w:t>
      </w:r>
    </w:p>
    <w:p>
      <w:r>
        <w:t>- Tại Điều 28 Nghị định số 144/2021/NĐ-CP ngày 31/12/2021 của Chính phủ quy định xử phạt vi phạm hành chính trong lĩnh vực an ninh, trật tự, an toàn xã hội; phòng, chống tệ nạn xã hội; phòng cháy, chữa cháy; cứu nạn, cứu hộ; phòng, chống bạo lực gia đình quy định các mức phạt tiền và các hình thức xử phạt bổ sung đối với hành vi đánh bạc trái phép.</w:t>
      </w:r>
    </w:p>
    <w:p>
      <w:r>
        <w:t>- Tại Điều 321 Bộ Luật hình sự năm 2015 (đã được sửa đổi, bổ sung bởi Bộ luật Hình sự 2017) quy định về tội đánh bạc và mức hình phạt đối với các trường hợp phạm tội.</w:t>
      </w:r>
    </w:p>
    <w:p>
      <w:r>
        <w:t>Cục Thuế sẽ chỉ đạo Chi cục Thuế khu vực XV trao đổi với cơ quan công an tỉnh Bà Rịa - Vũng Tàu để ngăn chặn và xử phạt các hành vi vi phạm hành chính &amp; tội phạm theo đúng quy định.</w:t>
      </w:r>
    </w:p>
    <w:p>
      <w:r>
        <w:t>2. Hiện nay, pháp luật thuế của Việt Nam chỉ quy định chính sách thuế đối với cá nhân có thu nhập từ trúng thưởng khi chơi casino trực tiếp tại các điểm kinh doanh casino của doanh nghiệp được cấp phép kinh doanh casino theo quy định của pháp luật.</w:t>
      </w:r>
    </w:p>
    <w:p>
      <w:r>
        <w:t>Cục Thuế trả lời để Ông Kim Kyu Hyung được biết./.</w:t>
      </w:r>
    </w:p>
    <w:p>
      <w:r>
        <w:t>Nơi nhận:</w:t>
      </w:r>
    </w:p>
    <w:p>
      <w:r>
        <w:t>- Như trên;</w:t>
      </w:r>
    </w:p>
    <w:p>
      <w:r>
        <w:t>- Phó Ctr Đặng Ngọc Minh (để b/c);</w:t>
      </w:r>
    </w:p>
    <w:p>
      <w:r>
        <w:t>- CCT khu vực XV (gửi kèm thư hỏi</w:t>
      </w:r>
    </w:p>
    <w:p>
      <w:r>
        <w:t>của Ông Kim Kyu Hyung để thực hiện);</w:t>
      </w:r>
    </w:p>
    <w:p>
      <w:r>
        <w:t>- Website CT;</w:t>
      </w:r>
    </w:p>
    <w:p>
      <w:r>
        <w:t>- Lưu: VT, CS.</w:t>
      </w:r>
    </w:p>
    <w:p>
      <w:r>
        <w:t>TL. CỤC TRƯỞNG</w:t>
      </w:r>
    </w:p>
    <w:p>
      <w:r>
        <w:t>TRƯỞNG BAN BAN CHÍNH SÁCH</w:t>
      </w:r>
    </w:p>
    <w:p>
      <w:r>
        <w:t>THUẾ QUỐC TẾ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