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10592/HAN-QLDN3 năm 2025 về giảm thuế giá trị gia tăng theo Nghị định 174/2025/NĐ-CP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10592/HAN-QLDN3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10592/HAN-QLDN3</w:t>
      </w:r>
    </w:p>
    <w:p>
      <w:r>
        <w:t>V/v giảm thuế GTGT theo Nghị định số 174/2025/NĐ-CP</w:t>
      </w:r>
    </w:p>
    <w:p>
      <w:r>
        <w:t>Hà Nội, ngày 13 tháng 8 năm 2025</w:t>
      </w:r>
    </w:p>
    <w:p>
      <w:r>
        <w:t>Kính gửi:  Công ty cổ phần Vitduct</w:t>
      </w:r>
    </w:p>
    <w:p>
      <w:r>
        <w:t>Mã số thuế: 0105361878</w:t>
      </w:r>
    </w:p>
    <w:p>
      <w:r>
        <w:t>Địa chỉ: Số 16, tổ 38C-TT, ngõ 85 đường Lĩnh Nam, phường Vĩnh Tuy, TP Hà Nội</w:t>
      </w:r>
    </w:p>
    <w:p>
      <w:r>
        <w:t>Thuế thành phố Hà Nội nhận được công văn số 250710.01/CV-VD ngày 24/07/2025 của Công ty cổ phần Vitduct (sau đây gọi là Công ty) đề nghị xác định hàng hóa thuộc diện được giảm thuế GTGT theo Nghị định số 174/2025/NĐ-CP của Chính phủ đối với .</w:t>
      </w:r>
    </w:p>
    <w:p>
      <w:r>
        <w:t>Về vấn đề này, Thuế thành phố Hà Nội có ý kiến như sau:</w:t>
      </w:r>
    </w:p>
    <w:p>
      <w:r>
        <w:t>- Căn cứ Khoản 1 Điều 1 Nghị định số 174/2025/NĐ-CP ngày 30/06/2025 của Chính phủ quy định chính sách giảm thuế GTGT (từ 01/07/2025 đến 31/12/2026) theo Nghị quyết số 204/2025/QH15 ngày 17/06/2025 của Quốc hội quy định:</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 Căn cứ danh mục và nội dung hệ thống ngành sản phẩm Việt Nam (kèm theo Quyết định số 43/2018/QĐ-TTg ngày 01 tháng 11 năm 2018 của Thủ tướng Chính phủ)</w:t>
      </w:r>
    </w:p>
    <w:p>
      <w:r>
        <w:t>- Căn cứ Danh mục hàng hóa, dịch vụ không được giảm thuế suất thuế GTGT tại Phụ lục I Nghị định số 174/2025/NĐ-CP ngày 30/06/2025:</w:t>
      </w:r>
    </w:p>
    <w:p>
      <w:r>
        <w:t>Cấp 1</w:t>
      </w:r>
    </w:p>
    <w:p>
      <w:r>
        <w:t>Cấp 2</w:t>
      </w:r>
    </w:p>
    <w:p>
      <w:r>
        <w:t>Cấp 3</w:t>
      </w:r>
    </w:p>
    <w:p>
      <w:r>
        <w:t>Cấp 4</w:t>
      </w:r>
    </w:p>
    <w:p>
      <w:r>
        <w:t>Cấp 5</w:t>
      </w:r>
    </w:p>
    <w:p>
      <w:r>
        <w:t>Cấp 6</w:t>
      </w:r>
    </w:p>
    <w:p>
      <w:r>
        <w:t>Cấp 7</w:t>
      </w:r>
    </w:p>
    <w:p>
      <w:r>
        <w:t>Tên sản phẩm</w:t>
      </w:r>
    </w:p>
    <w:p>
      <w:r>
        <w:t>Nội dung</w:t>
      </w:r>
    </w:p>
    <w:p>
      <w:r>
        <w:t>C</w:t>
      </w:r>
    </w:p>
    <w:p>
      <w:r>
        <w:t>SẢN PHẨM CÔNG NGHIỆP CHẾ BIẾN, CHẾ TẠO</w:t>
      </w:r>
    </w:p>
    <w:p>
      <w:r>
        <w:t>24</w:t>
      </w:r>
    </w:p>
    <w:p>
      <w:r>
        <w:t>Sản phẩm kim loại</w:t>
      </w:r>
    </w:p>
    <w:p>
      <w:r>
        <w:t>241007</w:t>
      </w:r>
    </w:p>
    <w:p>
      <w:r>
        <w:t>Ống và ống dẫn, ống khớp nối các loại bằng Thép</w:t>
      </w:r>
    </w:p>
    <w:p>
      <w:r>
        <w:t>...</w:t>
      </w:r>
    </w:p>
    <w:p>
      <w:r>
        <w:t>2420212</w:t>
      </w:r>
    </w:p>
    <w:p>
      <w:r>
        <w:t>Bán thành phẩm bằng nhôm hoặc hợp kim nhôm</w:t>
      </w:r>
    </w:p>
    <w:p>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p>
      <w:r>
        <w:t>Căn cứ quy định trên, trường hợp Công ty kê khai tính thuế giá trị gia tăng theo phương pháp khấu trừ bán mặt hàng ống bằng thép và phụ kiện ghép nối được phân vào nhóm 241007; ống và ống dẫn bằng nhôm, ống nối, khớp nối... các loại bằng nhôm được phân vào nhóm 2420212 thuộc Danh mục hàng hóa, dịch vụ không được giảm thuế suất thuế GTGT tại Phụ lục I Nghị định số 174/2025/NĐ-CP ngày 30/06/2025 thì các sản phẩm này không thuộc đối tượng được giảm thuế suất thuế GTGT.</w:t>
      </w:r>
    </w:p>
    <w:p>
      <w:r>
        <w:t>Đối với các sản phẩm khác, đề nghị Công ty căn cứ thực tế tại đơn vị, đối chiếu với Hệ thống ngành sản phẩm Việt Nam ban hành kèm theo Quyết định số 43/2018/QĐ-TTg ngày 01/11/2018 của Thủ tướng Chính phủ và Danh mục hàng hóa, dịch vụ không được giảm thuế suất thuế GTGT tại Phụ lục I,II Nghị định số 174/2025/NĐ-CP ngày 30/06/2025 của Chính phủ để thực hiện đúng quy định.</w:t>
      </w:r>
    </w:p>
    <w:p>
      <w:r>
        <w:t>Trong quá trình thực hiện chính sách thuế, trường hợp vướng mắc, Công ty có thể tham khảo các văn bản hướng dẫn của Thuế thành phố Hà Nội được đăng tải trên website  http://hanoi.gdt.gov.vn  hoặc liên hệ với Phòng Quản lý, hỗ trợ doanh nghiệp số 3 để được hỗ trợ, giải quyết.</w:t>
      </w:r>
    </w:p>
    <w:p>
      <w:r>
        <w:t>Thuế thành phố Hà Nội trả lời để Công ty cổ phần Vitduct biết và thực hiện./.</w:t>
      </w:r>
    </w:p>
    <w:p>
      <w:r>
        <w:t>Nơi nhận:</w:t>
      </w:r>
    </w:p>
    <w:p>
      <w:r>
        <w:t>- Như trên;</w:t>
      </w:r>
    </w:p>
    <w:p>
      <w:r>
        <w:t>- Văn phòng  (để đăng Trang thông tin Thuế TP Hà Nội);</w:t>
      </w:r>
    </w:p>
    <w:p>
      <w:r>
        <w:t>- Phòng DTPC ( để phối hợp );</w:t>
      </w:r>
    </w:p>
    <w:p>
      <w:r>
        <w:t>- Lưu: VT, QLDN3  (vtthuong) .</w:t>
      </w:r>
    </w:p>
    <w:p>
      <w:r>
        <w:t>KT. TRƯỞNG THUẾ THÀNH PHỐ</w:t>
      </w:r>
    </w:p>
    <w:p>
      <w:r>
        <w:t>PHÓ TRƯỞNG THUẾ THÀNH PHỐ</w:t>
      </w:r>
    </w:p>
    <w:p>
      <w:r>
        <w:t>Nguyễn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