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1052/CT-CS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1052/CT-CS</w:t>
      </w:r>
    </w:p>
    <w:p>
      <w:r>
        <w:t>V/v chính sách thuế GTGT.</w:t>
      </w:r>
    </w:p>
    <w:p>
      <w:r>
        <w:t>Hà Nội, ngày 12 tháng 02 năm 2026</w:t>
      </w:r>
    </w:p>
    <w:p>
      <w:r>
        <w:t>Kính gửi:</w:t>
      </w:r>
    </w:p>
    <w:p>
      <w:r>
        <w:t>- Thuế tỉnh Đắk Lắk;</w:t>
      </w:r>
    </w:p>
    <w:p>
      <w:r>
        <w:t>- Công ty TNHH Trang trại bò sữa Công nghệ cao Phú Yên.</w:t>
      </w:r>
    </w:p>
    <w:p>
      <w:r>
        <w:t>(Đ/c: Thôn Hòa Thuận, xã Vân Hòa, tỉnh Đắk Lắk)</w:t>
      </w:r>
    </w:p>
    <w:p>
      <w:r>
        <w:t>Cục Thuế nhận được công văn số 1319/DLA-KTr2 ngày 30/10/2025 của Thuế tỉnh Đắk Lắk, văn bản số 78.2025/CV/PYHTF ngày 11/11/2025 của Công ty TNHH Trang trại bò sữa Công nghệ cao Phú Yên về chính sách thuế giá trị gia tăng (GTGT). Về vấn đề này, Cục Thuế có ý kiến như sau:</w:t>
      </w:r>
    </w:p>
    <w:p>
      <w:r>
        <w:t>Căn cứ quy định tại Điều 9 Nghị định số 209/2013/NĐ-CP ngày 18/12/2013 của Chính phủ (được sửa đổi, bổ sung tại Nghị định số 12/2015/NĐ-CP) về khấu trừ thuế giá trị gia tăng đầu vào.</w:t>
      </w:r>
    </w:p>
    <w:p>
      <w:r>
        <w:t>Căn cứ hướng dẫn tại Điều 14 Thông tư số 219/2013/TT-BTC ngày 31/12/2013 của Bộ Tài chính về nguyên tắc khấu trừ thuế giá trị gia tăng đầu vào.</w:t>
      </w:r>
    </w:p>
    <w:p>
      <w:r>
        <w:t>Đề nghị Thuế tỉnh Đắk Lắk căn cứ các quy định, hướng dẫn nêu trên và tình hình sản xuất thực tế của Công ty TNHH Trang trại bò sữa Công nghệ cao Phú Yên để xác định, trường hợp Công ty có dự án đầu tư thực hiện đầu tư theo nhiều giai đoạn, có phương án sản xuất, kinh doanh sản phẩm sữa tươi thanh trùng (không bán sữa tươi nguyên liệu), tổ chức sản xuất khép kín (quy trình sản xuất ra sản phẩm sữa tươi thanh trùng từ khâu chăn nuôi bò sữa để lấy sữa tươi nguyên liệu đến khâu chế biến thành sản phẩm sữa tươi thanh trùng để bán ra, kể cả trường hợp thuê gia công chế biến ra sản phẩm sữa tươi thanh trùng), hạch toán tập trung và sử dụng sản phẩm thuộc đối tượng không chịu thuế GTGT để sản xuất ra mặt hàng chịu thuế GTGT thì số thuế GTGT đầu vào trong giai đoạn đầu tư để hình thành tài sản cố định được khấu trừ toàn bộ.</w:t>
      </w:r>
    </w:p>
    <w:p>
      <w:r>
        <w:t>Cục Thuế có ý kiến để Thuế tỉnh Đắk Lắk và Công ty TNHH Trang trại bò sữa Công nghệ cao Phú Yên biết./.</w:t>
      </w:r>
    </w:p>
    <w:p>
      <w:r>
        <w:t>Nơi nhận:</w:t>
      </w:r>
    </w:p>
    <w:p>
      <w:r>
        <w:t>- Như trên;</w:t>
      </w:r>
    </w:p>
    <w:p>
      <w:r>
        <w:t>- Phó CTr Đặng Ngọc Minh (để b/c);</w:t>
      </w:r>
    </w:p>
    <w:p>
      <w:r>
        <w:t>- Ban NVT, PC;</w:t>
      </w:r>
    </w:p>
    <w:p>
      <w:r>
        <w:t>- Website CT;</w:t>
      </w:r>
    </w:p>
    <w:p>
      <w:r>
        <w:t>- Lưu: VT, CS (3).</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