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10500/CCTKV.XVI-QLDN1 năm 2025 hướng dẫn xuất hóa đơn kèm bảng kê chi tiết do Chi cục thuế khu vực XVI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10500/CCTKV.XVI-QLDN1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11/06/2025</w:t>
            </w:r>
          </w:p>
        </w:tc>
      </w:tr>
      <w:tr>
        <w:tc>
          <w:tcPr>
            <w:tcW w:type="dxa" w:w="4320"/>
          </w:tcPr>
          <w:p>
            <w:r>
              <w:t>Ngày hiệu lực</w:t>
            </w:r>
          </w:p>
        </w:tc>
        <w:tc>
          <w:tcPr>
            <w:tcW w:type="dxa" w:w="4320"/>
          </w:tcPr>
          <w:p>
            <w:r>
              <w:t>11/06/2025</w:t>
            </w:r>
          </w:p>
        </w:tc>
      </w:tr>
      <w:tr>
        <w:tc>
          <w:tcPr>
            <w:tcW w:type="dxa" w:w="4320"/>
          </w:tcPr>
          <w:p>
            <w:r>
              <w:t>Tình trạng</w:t>
            </w:r>
          </w:p>
        </w:tc>
        <w:tc>
          <w:tcPr>
            <w:tcW w:type="dxa" w:w="4320"/>
          </w:tcPr>
          <w:p>
            <w:r>
              <w:t>Chưa xác định</w:t>
            </w:r>
          </w:p>
        </w:tc>
      </w:tr>
    </w:tbl>
    <w:p/>
    <w:p>
      <w:r>
        <w:t>CỤC THUẾ</w:t>
      </w:r>
    </w:p>
    <w:p>
      <w:r>
        <w:t>CHI CỤC THUẾ KHU VỰC XVI</w:t>
      </w:r>
    </w:p>
    <w:p>
      <w:r>
        <w:t>-------</w:t>
      </w:r>
    </w:p>
    <w:p>
      <w:r>
        <w:t>CỘNG HÒA XÃ HỘI CHỦ NGHĨA VIỆT NAM</w:t>
      </w:r>
    </w:p>
    <w:p>
      <w:r>
        <w:t>Độc lập - Tự do - Hạnh phúc</w:t>
      </w:r>
    </w:p>
    <w:p>
      <w:r>
        <w:t>---------------</w:t>
      </w:r>
    </w:p>
    <w:p>
      <w:r>
        <w:t>Số: 10500/CCTKV.XVI-QLDN1</w:t>
      </w:r>
    </w:p>
    <w:p>
      <w:r>
        <w:t>V/v hướng dẫn xuất hóa đơn kèm bảng kê chi tiết</w:t>
      </w:r>
    </w:p>
    <w:p>
      <w:r>
        <w:t>Bình Dương, ngày 11 tháng 6 năm 2025</w:t>
      </w:r>
    </w:p>
    <w:p>
      <w:r>
        <w:t>Kính gửi:  CÔNG TY TNHH THƯƠNG MẠI DỊCH VỤ MPC LOGISTICS</w:t>
      </w:r>
    </w:p>
    <w:p>
      <w:r>
        <w:t>Địa chỉ: T6/130 đường Thuận An Hòa, tổ 6, khu phố Bình Thuận 2, Phường Thuận Giao, TP Thuận An, Bình Dương</w:t>
      </w:r>
    </w:p>
    <w:p>
      <w:r>
        <w:t>MST: 3702593363</w:t>
      </w:r>
    </w:p>
    <w:p>
      <w:r>
        <w:t>Chi cục Thuế nhận được văn bản số 001/MPC-CV/062025 ngày 02/06/2025 của CÔNG TY TNHH THƯƠNG MẠI DỊCH VỤ MPC LOGISTICS vướng mắc về việc xuất hóa đơn tổng hợp đính kèm bảng kê chi tiết.</w:t>
      </w:r>
    </w:p>
    <w:p>
      <w:r>
        <w:t>Qua nội dung văn bản trình bày, Chi cục Thuế có ý kiến như sau:</w:t>
      </w:r>
    </w:p>
    <w:p>
      <w:r>
        <w:t>- Căn cứ điểm b khoản 7 Điều 1 Nghị định 70/2025/NĐ-CP ngày 20/03/2025 của Chính Phủ sửa đổi bổ sung điểm a khoản 6 Điều 10 Nghị định 123/2020/NĐ-CP, quy định như sau:</w:t>
      </w:r>
    </w:p>
    <w:p>
      <w:r>
        <w:t>“b) Sửa đổi, bổ sung điểm a khoản 6 như sau:</w:t>
      </w:r>
    </w:p>
    <w:p>
      <w:r>
        <w:t>a) Tên, đơn vị tính, số lượng, đơn giá hàng hóa, dịch vụ</w:t>
      </w:r>
    </w:p>
    <w:p>
      <w:r>
        <w:t>a.1) Tên hàng hóa, dịch vụ: Trên hóa đơn phải thể hiện tên hàng hóa, dịch vụ bằng tiếng Việt. Trường hợp bán hàng hóa có nhiều chủng loại khác nhau thì tên hàng hóa thể hiện chi tiết đến từng chủng loại (ví dụ: Điện thoại Samsung, điện thoại Nokia; mặt hàng ăn, uống;...). Trường hợp hàng hóa phải đăng ký quyền sử dụng, quyền sở hữu thì trên hóa đơn phải thể hiện các số hiệu, ký hiệu đặc trưng của hàng hóa mà khi đăng ký pháp luật có yêu cầu. Ví dụ: Số khung, số máy của ô tô, mô tô, địa chỉ, cấp nhà, chiều dài, chiều rộng, số tầng của một ngôi nhà...  Trường hợp kinh doanh dịch vụ vận tải thì trên hóa đơn phải thể hiện biển kiểm soát phương tiện vận tải, hành trình (điểm đi - điểm đến). Đối với doanh nghiệp kinh doanh vận tải cung cấp dịch vụ vận tải hàng hóa trên nền tảng số, hoạt động thương mại điện tử thì phải thể hiện tên hàng hóa vận chuyển, thông tin tên, địa chỉ, mã số thuế hoặc số định danh người gửi hàng.</w:t>
      </w:r>
    </w:p>
    <w:p>
      <w:r>
        <w:t>….</w:t>
      </w:r>
    </w:p>
    <w:p>
      <w:r>
        <w:t>a.3) Số lượng hàng hóa, dịch vụ: Người bán ghi số lượng bằng chữ số Ả-rập căn cứ theo đơn vị tính nêu trên.  Trường hợp cung cấp các loại hàng hóa, dịch vụ đặc thù như điện, nước, dịch vụ viễn thông, dịch vụ công nghệ thông tin, dịch vụ truyền hình, dịch vụ bưu chính và chuyển phát, ngân hàng chứng khoán, bảo hiểm, được lập theo kỳ quy ước, dịch vụ khám bệnh, chữa bệnh và các trường hợp khác theo hướng dẫn của Bộ trưởng Bộ Tài chính được lập hóa đơn sau khi đối soát dữ liệu thì người bán được sử dụng bảng kê kèm theo hóa đơn;  bảng kê được lưu giữ cùng hóa đơn để phục vụ việc kiểm tra, đối chiếu của các cơ quan có thẩm quyền.</w:t>
      </w:r>
    </w:p>
    <w:p>
      <w:r>
        <w:t>….</w:t>
      </w:r>
    </w:p>
    <w:p>
      <w:r>
        <w:t>Hóa đơn phải ghi rõ “kèm theo bảng kê số..., ngày... tháng... năm”. Bảng kê phải có tên, mã số thuế và địa chỉ của người bán, tên hàng hóa, dịch vụ, số lượng, đơn giá, thành tiền hàng hóa, dịch vụ bán ra, ngày lập, tên và chữ ký người lập bảng kê. Trường hợp người bán nộp thuế giá trị gia tăng theo phương pháp khấu trừ thì Bảng kê phải có tiêu thức “thuế suất thuế giá trị gia tăng” và “tiền thuế giá trị gia tăng”. Tổng cộng tiền thanh toán đúng với số tiền ghi trên hóa đơn giá trị gia tăng. Hàng hóa, dịch vụ bán ra ghi trên Bảng kê theo thứ tự bán hàng trong ngày. Bảng kê phải ghi rõ “kèm theo hóa đơn số...ngày... tháng... năm ”.</w:t>
      </w:r>
    </w:p>
    <w:p>
      <w:r>
        <w:t>Căn cứ các quy định nêu trên, Chi cục Thuế trả lời như sau:</w:t>
      </w:r>
    </w:p>
    <w:p>
      <w:r>
        <w:t>Trường hợp Công ty hoạt động kinh doanh có phát sinh lập hóa đơn cho nhiều chuyến vận tải nếu đáp ứng điều kiện theo quy định tại điểm a.3 khoản 7 Điều 1 Nghị định 70/2025/NĐ-CP nêu trên thì Công ty được sử dụng bảng kê kèm theo hóa đơn theo quy định của pháp luật.</w:t>
      </w:r>
    </w:p>
    <w:p>
      <w:r>
        <w:t>Đề nghị Công ty căn cứ vào tình hình thực tế hoạt động sản xuất kinh doanh và đối chiếu với quy định tại các văn bản pháp luật hiện hành để áp dụng thực hiện đúng theo quy định.</w:t>
      </w:r>
    </w:p>
    <w:p>
      <w:r>
        <w:t>Trên đây là ý kiến của Chi cục Thuế khu vực XVI trả lời cho Công ty biết để thực hiện./.</w:t>
      </w:r>
    </w:p>
    <w:p>
      <w:r>
        <w:t>Nơi nhận:</w:t>
      </w:r>
    </w:p>
    <w:p>
      <w:r>
        <w:t>- Như trên;</w:t>
      </w:r>
    </w:p>
    <w:p>
      <w:r>
        <w:t>- Website ngành thuế;</w:t>
      </w:r>
    </w:p>
    <w:p>
      <w:r>
        <w:t>- Lưu: VT, P. QLDN1.</w:t>
      </w:r>
    </w:p>
    <w:p>
      <w:r>
        <w:t>(250604/ZV09/0001/7401/020870001)</w:t>
      </w:r>
    </w:p>
    <w:p>
      <w:r>
        <w:t>KT. CHI CỤC TRƯỞNG</w:t>
      </w:r>
    </w:p>
    <w:p>
      <w:r>
        <w:t>PHÓ CHI CỤC TRƯỞNG</w:t>
      </w:r>
    </w:p>
    <w:p>
      <w:r>
        <w:t>Nguyễn Văn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