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10463/QLD-MP năm 2023 về đình chỉ lưu hành, thu hồi, tiêu hủy mỹ phẩm có thành phần ghi trên nhãn không đúng với Phiếu công bố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10463/QLD-MP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10463/QLD-MP</w:t>
      </w:r>
    </w:p>
    <w:p>
      <w:r>
        <w:t>V/v đình chỉ lưu hành, thu hồi, tiêu hủy mỹ phẩm có thành phần ghi trên nhãn không đúng với Phiếu công bố</w:t>
      </w:r>
    </w:p>
    <w:p>
      <w:r>
        <w:t>Hà Nội, ngày 14 tháng 12 năm 2023</w:t>
      </w:r>
    </w:p>
    <w:p>
      <w:r>
        <w:t>Kính gửi:</w:t>
      </w:r>
    </w:p>
    <w:p>
      <w:r>
        <w:t>- Sở Y tế các tỉnh, thành phố trực thuộc Trung ương;</w:t>
      </w:r>
    </w:p>
    <w:p>
      <w:r>
        <w:t>- Công ty Cổ phần Thị trường Quốc tế Việt Nam</w:t>
      </w:r>
    </w:p>
    <w:p>
      <w:r>
        <w:t>(Địa chỉ: Số 331 Bát Khối, Phường Long Biên, Quận Long Biên, Thành phố Hà Nội)</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Biên bản kiểm tra Công ty cổ phần thị trường Quốc tế Việt Nam ngày 07/11/2023 thực hiện theo Quyết định số 749/QĐ-QLD ngày 11/10/2023 của Cục trưởng Cục Quản lý Dược về việc thành lập Đoàn kiểm tra hậu mại tại Công ty;</w:t>
      </w:r>
    </w:p>
    <w:p>
      <w:r>
        <w:t>Cục Quản lý Dược thông báo:</w:t>
      </w:r>
    </w:p>
    <w:p>
      <w:r>
        <w:t>1. Đình chỉ lưu hành, thu hồi trên toàn quốc 07 sản phẩm mỹ phẩm (Phụ lục đính kèm).</w:t>
      </w:r>
    </w:p>
    <w:p>
      <w:r>
        <w:t>Lý do: Thành phần công thức của sản phẩm ghi trên nhãn không đúng với Phiếu công bố sản phẩm.</w:t>
      </w:r>
    </w:p>
    <w:p>
      <w:r>
        <w:t>2. Đề nghị Sở Y tế các tỉnh, thành phố trực thuộc Trung ương:</w:t>
      </w:r>
    </w:p>
    <w:p>
      <w:r>
        <w:t>- Thông báo cho các cơ sở kinh doanh, sử dụng mỹ phẩm trên địa bàn ngừng ngay việc lưu thông, sử dụng 07 sản phẩm mỹ phẩm nêu trên và trả lại cơ sở cung ứng sản phẩm;</w:t>
      </w:r>
    </w:p>
    <w:p>
      <w:r>
        <w:t>- Tiến hành thu hồi và tiêu hủy 07 sản phẩm vi phạm nêu trên; kiểm tra, giám sát các đơn vị thực hiện thông báo này; xử lý các đơn vị vi phạm theo quy định hiện hành.</w:t>
      </w:r>
    </w:p>
    <w:p>
      <w:r>
        <w:t>3. Công ty Cổ phần Thị trường Quốc tế Việt Nam phải:</w:t>
      </w:r>
    </w:p>
    <w:p>
      <w:r>
        <w:t>- Gửi thông báo thu hồi tới những nơi phân phối, sử dụng 07 sản phẩm nêu trên; Tiếp nhận sản phẩm trả lại từ các cơ sở kinh doanh và tiến hành thu hồi, tiêu hủy toàn bộ sản phẩm không đáp ứng quy định.</w:t>
      </w:r>
    </w:p>
    <w:p>
      <w:r>
        <w:t>- Gửi báo cáo thu hồi và tiêu hủy 07 sản phẩm nêu trên về Cục Quản lý Dược trước ngày 15/01/2024.</w:t>
      </w:r>
    </w:p>
    <w:p>
      <w:r>
        <w:t>4. Đề nghị Sở Y tế Thành phố Hà Nội giám sát công ty thực hiện thu hồi 07 sản phẩm không đáp ứng quy định nêu trên, phối hợp với Cục Quản lý Dược tiến hành xử phạt vi phạm theo quy định hiện hành./.</w:t>
      </w:r>
    </w:p>
    <w:p>
      <w:r>
        <w:t>Nơi nhận:</w:t>
      </w:r>
    </w:p>
    <w:p>
      <w:r>
        <w:t>-   Như trên;</w:t>
      </w:r>
    </w:p>
    <w:p>
      <w:r>
        <w:t>- Cục trưởng (để b/cáo);</w:t>
      </w:r>
    </w:p>
    <w:p>
      <w:r>
        <w:t>- VKNT TW, VKNT Tp. HCM (để biết);</w:t>
      </w:r>
    </w:p>
    <w:p>
      <w:r>
        <w:t>- Thanh tra BYT (để p/h);</w:t>
      </w:r>
    </w:p>
    <w:p>
      <w:r>
        <w:t>- Trang TTĐT Cục QLD;</w:t>
      </w:r>
    </w:p>
    <w:p>
      <w:r>
        <w:t>-   Lưu: VT, MP (MH).</w:t>
      </w:r>
    </w:p>
    <w:p>
      <w:r>
        <w:t>KT. CỤC TRƯỞNG</w:t>
      </w:r>
    </w:p>
    <w:p>
      <w:r>
        <w:t>PHÓ CỤC TRƯỞNG</w:t>
      </w:r>
    </w:p>
    <w:p>
      <w:r>
        <w:t>Tạ Mạnh Hùng</w:t>
      </w:r>
    </w:p>
    <w:p>
      <w:r>
        <w:t>PHỤ LỤC</w:t>
      </w:r>
    </w:p>
    <w:p>
      <w:r>
        <w:t>DANH SÁCH 07 SẢN PHẨM MỸ PHẨM THU HỒI</w:t>
      </w:r>
    </w:p>
    <w:p>
      <w:r>
        <w:t>(Kèm theo công văn số 10463/QLD-MP ngày 14 tháng 11 năm 2023 của Cục Quản lý Dược)</w:t>
      </w:r>
    </w:p>
    <w:p>
      <w:r>
        <w:t>STT</w:t>
      </w:r>
    </w:p>
    <w:p>
      <w:r>
        <w:t>Tên sản phẩm ghi trên Phiếu công bố mỹ phẩm</w:t>
      </w:r>
    </w:p>
    <w:p>
      <w:r>
        <w:t>Số tiếp nhận Phiếu công bố mỹ phẩm</w:t>
      </w:r>
    </w:p>
    <w:p>
      <w:r>
        <w:t>Tên nhà sản xuất</w:t>
      </w:r>
    </w:p>
    <w:p>
      <w:r>
        <w:t>Địa chỉ</w:t>
      </w:r>
    </w:p>
    <w:p>
      <w:r>
        <w:t>Ngày cấp</w:t>
      </w:r>
    </w:p>
    <w:p>
      <w:r>
        <w:t>1</w:t>
      </w:r>
    </w:p>
    <w:p>
      <w:r>
        <w:t>Label.M Cool Blonde Shampoo</w:t>
      </w:r>
    </w:p>
    <w:p>
      <w:r>
        <w:t>62964/18/CBMP- QLD</w:t>
      </w:r>
    </w:p>
    <w:p>
      <w:r>
        <w:t>SWALLOWFIEL D PLC</w:t>
      </w:r>
    </w:p>
    <w:p>
      <w:r>
        <w:t>Swallowfield House, Station Road, Wellington, TA21 8 NL, UK</w:t>
      </w:r>
    </w:p>
    <w:p>
      <w:r>
        <w:t>24/4/2018</w:t>
      </w:r>
    </w:p>
    <w:p>
      <w:r>
        <w:t>2</w:t>
      </w:r>
    </w:p>
    <w:p>
      <w:r>
        <w:t>Label.M Colour Stay Conditioner</w:t>
      </w:r>
    </w:p>
    <w:p>
      <w:r>
        <w:t>99156/19/CBMP- QLD</w:t>
      </w:r>
    </w:p>
    <w:p>
      <w:r>
        <w:t>LADOVE INC</w:t>
      </w:r>
    </w:p>
    <w:p>
      <w:r>
        <w:t>5701 Miami Lakes Drive, Miami Lakes, FL 33014, USA</w:t>
      </w:r>
    </w:p>
    <w:p>
      <w:r>
        <w:t>14/6/2019</w:t>
      </w:r>
    </w:p>
    <w:p>
      <w:r>
        <w:t>3</w:t>
      </w:r>
    </w:p>
    <w:p>
      <w:r>
        <w:t>Label.M Dry Shampoo</w:t>
      </w:r>
    </w:p>
    <w:p>
      <w:r>
        <w:t>99739/19/CBMP- QLD</w:t>
      </w:r>
    </w:p>
    <w:p>
      <w:r>
        <w:t>SWALLOWFIEL D PLC</w:t>
      </w:r>
    </w:p>
    <w:p>
      <w:r>
        <w:t>Swallowfield House, Station Road, Wellington, TA21 8 NL, UK</w:t>
      </w:r>
    </w:p>
    <w:p>
      <w:r>
        <w:t>14/6/2019</w:t>
      </w:r>
    </w:p>
    <w:p>
      <w:r>
        <w:t>4</w:t>
      </w:r>
    </w:p>
    <w:p>
      <w:r>
        <w:t>Framesi Professional Activator Integrated System 20 Vol. 6% Hair Balanced Oxidising Emulsion</w:t>
      </w:r>
    </w:p>
    <w:p>
      <w:r>
        <w:t>109338/19/CBMP- QLD</w:t>
      </w:r>
    </w:p>
    <w:p>
      <w:r>
        <w:t>FRAMESI S.p.A</w:t>
      </w:r>
    </w:p>
    <w:p>
      <w:r>
        <w:t>Strada Statale dei Giovi 135, Paderno Dugnano (Milano) 20037, Italy</w:t>
      </w:r>
    </w:p>
    <w:p>
      <w:r>
        <w:t>8/10/2019</w:t>
      </w:r>
    </w:p>
    <w:p>
      <w:r>
        <w:t>5</w:t>
      </w:r>
    </w:p>
    <w:p>
      <w:r>
        <w:t>Framesi Professional Activator Integrated System 30 Vol. 9% Hair Balanced Oxidising Emulsion</w:t>
      </w:r>
    </w:p>
    <w:p>
      <w:r>
        <w:t>1132228/19/CBMP- QLD</w:t>
      </w:r>
    </w:p>
    <w:p>
      <w:r>
        <w:t>FRAMESI S.p.A</w:t>
      </w:r>
    </w:p>
    <w:p>
      <w:r>
        <w:t>Strada Statale dei Giovi 135, Paderno Dugnano (Milano) 20037, Italy</w:t>
      </w:r>
    </w:p>
    <w:p>
      <w:r>
        <w:t>18/11/2019</w:t>
      </w:r>
    </w:p>
    <w:p>
      <w:r>
        <w:t>6</w:t>
      </w:r>
    </w:p>
    <w:p>
      <w:r>
        <w:t>Framesi Professional Activator Integrated System 40 Vol.12% Hair Balanced Oxidising Emulsion</w:t>
      </w:r>
    </w:p>
    <w:p>
      <w:r>
        <w:t>113239/19/CBMP- QLD</w:t>
      </w:r>
    </w:p>
    <w:p>
      <w:r>
        <w:t>FRAMESI S.p.A</w:t>
      </w:r>
    </w:p>
    <w:p>
      <w:r>
        <w:t>Strada Statale dei Giovi 135, Paderno Dugnano (Milano) 20037, Italy</w:t>
      </w:r>
    </w:p>
    <w:p>
      <w:r>
        <w:t>18/11/2019</w:t>
      </w:r>
    </w:p>
    <w:p>
      <w:r>
        <w:t>7</w:t>
      </w:r>
    </w:p>
    <w:p>
      <w:r>
        <w:t>Framesi Morphosis Hair Treatment Line Scalp Exfoliate</w:t>
      </w:r>
    </w:p>
    <w:p>
      <w:r>
        <w:t>170781/22/CBMP- QLD</w:t>
      </w:r>
    </w:p>
    <w:p>
      <w:r>
        <w:t>FRAMESI S.p.A</w:t>
      </w:r>
    </w:p>
    <w:p>
      <w:r>
        <w:t>Strada Statale dei Giovi 135, Paderno Dugnano (Milano) 20037, Italy</w:t>
      </w:r>
    </w:p>
    <w:p>
      <w:r>
        <w:t>25/5/2022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