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10232/CHQ-NVTHQ năm 2025 về điều chỉnh mã HS áp cho các loại kính an toàn có khung; hoặc không có khung có gắn thiết bị sưởi hoặc các thiết bị điện hoặc điện tử khác sử dụng cho các loại xe thuộc Chương 87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10232/CHQ-NVTHQ</w:t>
      </w:r>
    </w:p>
    <w:p>
      <w:r>
        <w:t>V/v mã HS kính ô tô</w:t>
      </w:r>
    </w:p>
    <w:p>
      <w:r>
        <w:t>Hà Nội, ngày 23 tháng 6 năm 2025</w:t>
      </w:r>
    </w:p>
    <w:p>
      <w:r>
        <w:t>Kính gửi:  Công ty TNHH Mercedes-Benz Việt Nam.</w:t>
      </w:r>
    </w:p>
    <w:p>
      <w:r>
        <w:t>(Địa chỉ: 693 Quang Trung, phường 8, quận Gò Vấp, TP. Hồ Chí Minh)</w:t>
      </w:r>
    </w:p>
    <w:p>
      <w:r>
        <w:t>Cục Hải quan nhận được công văn số 240/MBV-2025 ngày 22/5/2025 của Công ty TNHH Mercedes-Benz Việt Nam về việc điều chỉnh mã HS áp cho các loại kính an toàn có khung; hoặc không có khung có gắn thiết bị sưởi hoặc các thiết bị điện hoặc điện tử khác sử dụng cho các loại xe thuộc Chương 87, Cục Hải quan có ý kiến như sau:</w:t>
      </w:r>
    </w:p>
    <w:p>
      <w:r>
        <w:t>Căn cứ khoản 16 Điều 4 Luật Hải quan số 54/2014/QH13 ngày 23/06/2014;</w:t>
      </w:r>
    </w:p>
    <w:p>
      <w:r>
        <w:t>Căn cứ khoản 2 Điều 16 Nghị định số 08/2015/NĐ-CP ngày 21 tháng 01 năm 2015 của Chính phủ quy định chi tiết và biện pháp thi hành Luật Hải quan về thủ tục hải quan, kiểm tra giám sát, kiểm soát hải quan được sửa đổi, bổ sung một số điều tại Nghị định số 59/2018/NĐ-CP ngày 20/4/2018 của Chính phủ;</w:t>
      </w:r>
    </w:p>
    <w:p>
      <w:r>
        <w:t>Căn cứ Điều 4 Thông tư số 14/2015/TT-BTC ngày 30/01/2015 của Bộ trưởng Bộ Tài chính hướng dẫn về phân loại hàng hóa, phân tích để phân loại hàng hóa, phân tích để kiểm tra chất lượng, kiểm tra an toàn thực phẩm, được sửa đổi, bổ sung một số điều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 Căn cứ Chú giải pháp lý Chương 70:</w:t>
      </w:r>
    </w:p>
    <w:p>
      <w:r>
        <w:t>“1. - Chương này không bao gồm:</w:t>
      </w:r>
    </w:p>
    <w:p>
      <w:r>
        <w:t>…</w:t>
      </w:r>
    </w:p>
    <w:p>
      <w:r>
        <w:t>(d) Kính chắn gió phía trước (kính chắn gió), cửa sổ phía sau và các cửa sổ khác, có khung, dùng cho các loại phương tiện thuộc Chương 86 đến Chương 88;</w:t>
      </w:r>
    </w:p>
    <w:p>
      <w:r>
        <w:t>(e) Kính chắn gió phía trước (kính chắn gió), cửa sổ phía sau và các cửa sổ khác, có hoặc không có khung, có gắn thiết bị sưởi hoặc các thiết bị điện hoặc điện tử khác, dùng cho các loại phương tiện thuộc Chương 86 đến Chương 88;</w:t>
      </w:r>
    </w:p>
    <w:p>
      <w:r>
        <w:t>…”</w:t>
      </w:r>
    </w:p>
    <w:p>
      <w:r>
        <w:t>- Căn cứ Chú giải pháp lý Chương 87:</w:t>
      </w:r>
    </w:p>
    <w:p>
      <w:r>
        <w:t>“Chú giải phân nhóm.</w:t>
      </w:r>
    </w:p>
    <w:p>
      <w:r>
        <w:t>1.- Phân nhóm 8708.22 bao gồm:</w:t>
      </w:r>
    </w:p>
    <w:p>
      <w:r>
        <w:t>(a) - kính chắn gió phía trước (kính chắn gió), kính cửa phía sau và các kính cửa khác, có khung; và</w:t>
      </w:r>
    </w:p>
    <w:p>
      <w:r>
        <w:t>(b) - kính chắn gió phía trước (kính chắn gió), kính cửa phía sau và các kính cửa khác, có hoặc không có khung, có gắn thiết bị sưởi hoặc các thiết bị điện hoặc điện tử khác,</w:t>
      </w:r>
    </w:p>
    <w:p>
      <w:r>
        <w:t>khi chỉ dùng hoặc chủ yếu dùng cho các xe có động cơ thuộc các nhóm từ 87.01 đến 87.05.”</w:t>
      </w:r>
    </w:p>
    <w:p>
      <w:r>
        <w:t>Căn cứ nội dung chú giải pháp lý nêu trên, trường hợp mặt hàng được xác định là “kính chắn gió phía trước (kính chắn gió), kính cửa phía sau và các kính cửa khác, có khung hoặc kính chắn gió phía trước (kính chắn gió), kính cửa phía sau và các kính cửa khác, có hoặc không có khung, có gắn thiết bị sưởi hoặc các thiết bị điện hoặc điện tử khác, loại chỉ dùng hoặc chủ yếu dùng cho các xe có động cơ thuộc các nhóm từ 87.01 đến 87.05”, thì phân loại thuộc nhóm  87.08 , phân nhóm  8708.22   “Kính chắn gió phía trước (kính chắn gió), kính cửa phía sau và các kính cửa khác được mô tả tại Chú giải Phân nhóm 1 Chương này:”,  mã số cụ thể là  8708.22.10   “- - - Dùng cho xe thuộc nhóm 87.01”,   8708.22.20   “- - - Dùng cho xe thuộc nhóm 87.03”,   8708.22.30   “- - - Dùng cho xe thuộc nhóm 87.02, 87.04 hoặc 87.05”.</w:t>
      </w:r>
    </w:p>
    <w:p>
      <w:r>
        <w:t>Đề nghị Công ty TNHH Mercedes-Benz Việt Nam căn cứ quy định nêu trên, đối chiếu với hàng hóa thực tế để xác định.</w:t>
      </w:r>
    </w:p>
    <w:p>
      <w:r>
        <w:t>Cục Hải quan thông báo để Công ty TNHH Mercedes-Benz Việt Nam biết và thực hiện./.</w:t>
      </w:r>
    </w:p>
    <w:p>
      <w:r>
        <w:t>Nơi nhận:</w:t>
      </w:r>
    </w:p>
    <w:p>
      <w:r>
        <w:t>- Như trên;</w:t>
      </w:r>
    </w:p>
    <w:p>
      <w:r>
        <w:t>- Lưu: VT, NVTHQ-PL (Hồng-3b).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