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1013/GSQL-GQ5 năm 2024 về thủ tục kiểm dịch thực vật nhập khẩu từ kho ngoại quan do Cục Giám sát quản lý về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1013/GSQL-GQ5</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TỔNG CỤC HẢI QUAN</w:t>
      </w:r>
    </w:p>
    <w:p>
      <w:r>
        <w:t>CỤC GSQL VỀ HẢI QUAN</w:t>
      </w:r>
    </w:p>
    <w:p>
      <w:r>
        <w:t>-------</w:t>
      </w:r>
    </w:p>
    <w:p>
      <w:r>
        <w:t>CỘNG HÒA XÃ HỘI CHỦ NGHĨA VIỆT NAM</w:t>
      </w:r>
    </w:p>
    <w:p>
      <w:r>
        <w:t>Độc lập - Tự do - Hạnh phúc</w:t>
      </w:r>
    </w:p>
    <w:p>
      <w:r>
        <w:t>---------------</w:t>
      </w:r>
    </w:p>
    <w:p>
      <w:r>
        <w:t>Số: 1013/GSQL-GQ5</w:t>
      </w:r>
    </w:p>
    <w:p>
      <w:r>
        <w:t>V/v thủ tục kiểm dịch thực vật nhập khẩu từ kho ngoại quan</w:t>
      </w:r>
    </w:p>
    <w:p>
      <w:r>
        <w:t>Hà Nội, ngày 24 tháng 6 năm 2024</w:t>
      </w:r>
    </w:p>
    <w:p>
      <w:r>
        <w:t>Kính gửi:</w:t>
      </w:r>
    </w:p>
    <w:p>
      <w:r>
        <w:t>- Cục Hải quan tỉnh Bà Rịa - Vũng Tàu;</w:t>
      </w:r>
    </w:p>
    <w:p>
      <w:r>
        <w:t>- Cục Hải quan thành phố Hồ Chí Minh.</w:t>
      </w:r>
    </w:p>
    <w:p>
      <w:r>
        <w:t>Trả lời công văn số 1393/HQBRVT-GSQL ngày 04/6/2024 của Cục Hải quan tỉnh Bà Rịa - Vũng Tàu và công văn số 1625/HQTPHCM-GSQL ngày 05/6/2024 của Cục Hải quan thành phố Hồ Chí Minh vướng mắc liên quan đến việc làm thủ tục hải quan đối với hàng hóa nhập khẩu từ kho ngoại quan vào nội địa đã được kiểm dịch tại cửa khẩu nhập, Cục Giám sát quản lý về Hải quan - Tổng cục Hải quan có ý kiến như sau:</w:t>
      </w:r>
    </w:p>
    <w:p>
      <w:r>
        <w:t>- Tại khoản 1, khoản 2 và khoản 3 Điều 57 Luật quản lý ngoại thương quy định:  “1. Áp dụng biện pháp quản lý ngoại thương với hàng hóa đưa từ khu vực hải quan riêng vào nội địa như đối với hàng hóa từ nước ngoài vào lãnh thổ Việt Nam. 2. Không áp dụng biện pháp quản lý ngoại thương, trừ biện pháp cấm nhập khẩu, tạm ngừng nhập khẩu, biện pháp kiểm dịch đối với hàng hóa được đưa từ nước ngoài vào khu vực hải quan riêng. 3. Chỉ áp dụng một lần các biện pháp quản lý hàng hóa nhập khẩu đối với khu vực hải quan riêng”.</w:t>
      </w:r>
    </w:p>
    <w:p>
      <w:r>
        <w:t>- Khoản 5 Điều 25 Nghị định số 08/2015/NĐ-CP ngày 21/01/2015 được sửa đổi bổ sung tại Nghị định số 59/2018/NĐ-CP ngày 20/4/2018 của Chính phủ quy định:  “Đối với hàng hóa xuất khẩu, nhập khẩu thuộc đối tượng không chịu thuế xuất khẩu, thuế nhập khẩu, thuế tiêu thụ đặc biệt, thuế giá trị gia tăng, thuế bảo vệ môi trường hoặc miễn thuế hoặc áp dụng thuế suất, mức thuế tuyệt đối theo hạn ngạch thuế quan và đã được giải phóng hàng hoặc thông quan nhưng sau đó có thay đổi về đối tượng không chịu thuế hoặc mục đích được miễn thuế; áp dụng thuế suất, mức thuế tuyệt đối theo hạn ngạch thuế quan; hàng hóa là nguyên liệu, vật tư, linh kiện nhập khẩu để gia công, sản xuất hàng hóa xuất khẩu và hàng hóa tạm nhập - tái xuất đã giải phóng hàng hoặc thông quan nhưng sau đó thay đổi mục đích sử dụng, chuyển tiêu thụ nội địa thì phải khai tờ khai hải quan mới.  Chính sách quản lý hàng hóa xuất khẩu, nhập khẩu;  chính sách thuế đối với hàng hóa xuất khẩu, nhập khẩu  thực hiện tại thời điểm đăng ký tờ khai hải quan mới trừ trường hợp đã thực hiện đầy đủ chính sách quản lý hàng hóa xuất khẩu, nhập khẩu tại thời điểm đăng ký tờ khai ban đầu.”</w:t>
      </w:r>
    </w:p>
    <w:p>
      <w:r>
        <w:t>- Theo quy định tại Phụ lục II Thông tư số 01/2024/TT-BNNPTNT ngày 02/02/2024 của Bộ trưởng Bộ Nông nghiệp và phát triển nông thôn thì mặt hàng hạt điều chưa bóc vỏ, hạt điều đã bóc vỏ thuộc diện kiểm tra chuyên ngành trước thông quan.</w:t>
      </w:r>
    </w:p>
    <w:p>
      <w:r>
        <w:t>Căn cứ quy định nêu trên, hàng hóa là mặt hàng hạt điều chưa bóc vỏ, hạt điều đã bóc vỏ khi thực hiện thủ tục nhập khẩu từ nước ngoài vào kho ngoại quan thuộc diện kiểm dịch thực vật trước khi thông quan theo quy định tại khoản 1 và khoản 2 Điều 57 Luật quản lý ngoại thương. Trường hợp hàng hóa đã có giấy chứng nhận kiểm dịch thực vật tại thời điểm thông quan hàng hóa gửi kho ngoại quan sau đó nhập khẩu vào nội địa thì không phải thực hiện kiểm dịch thực vật theo quy định tại khoản 3 Điều 57 Luật quản lý ngoại thương, khoản 5 Điều 25 Nghị định số 08/2015/NĐ-CP ngày 21/01/2015 được sửa đổi bổ sung tại Nghị định số 59/2018/NĐ-CP ngày 20/4/2018 của Chính phủ.</w:t>
      </w:r>
    </w:p>
    <w:p>
      <w:r>
        <w:t>Cục Giám sát quản lý về hải quan có ý kiến để đơn vị biết, thực hiện./.</w:t>
      </w:r>
    </w:p>
    <w:p>
      <w:r>
        <w:t>Nơi nhận:</w:t>
      </w:r>
    </w:p>
    <w:p>
      <w:r>
        <w:t>- Như trên;</w:t>
      </w:r>
    </w:p>
    <w:p>
      <w:r>
        <w:t>- PTCT Nguyễn Văn Thọ (để b/c);</w:t>
      </w:r>
    </w:p>
    <w:p>
      <w:r>
        <w:t>- PTCT Đinh Ngọc Thắng (để b/c);</w:t>
      </w:r>
    </w:p>
    <w:p>
      <w:r>
        <w:t>- Lưu: VT, GQ5 (02b).</w:t>
      </w:r>
    </w:p>
    <w:p>
      <w:r>
        <w:t>KT. CỤC TRƯỞNG</w:t>
      </w:r>
    </w:p>
    <w:p>
      <w:r>
        <w:t>PHÓ CỤC TRƯỞNG</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