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10107/BKHĐT-TCTT năm 2023 dự thảo Nghị định sửa đổi Nghị định 08/2015/NĐ-CP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10107/BKHĐT-TCTT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10107/BKHĐT-TCTT</w:t>
      </w:r>
    </w:p>
    <w:p>
      <w:r>
        <w:t>V/v dự thảo Nghị định sửa đổi, bổ sung Nghị định số 08/2015/NĐ-CP</w:t>
      </w:r>
    </w:p>
    <w:p>
      <w:r>
        <w:t>Hà Nội, ngày 04 tháng 12 năm 2023</w:t>
      </w:r>
    </w:p>
    <w:p>
      <w:r>
        <w:t>Kính gửi:  Bộ Tài chính.</w:t>
      </w:r>
    </w:p>
    <w:p>
      <w:r>
        <w:t>Phúc đáp văn bản số 12241/BTC-TCHQ ngày 09/11/2023 của Quý Bộ đề nghị cho ý kiến đối với phương án sửa đổi, bổ sung Điều 35 Nghị định số 08/2015/NĐ-CP về hoạt động xuất nhập khẩu tại chỗ nêu tại công văn số 10961/BTC-TCHQ ngày 10/10/2023, Bộ Kế hoạch và Đầu tư có ý kiến như sau:</w:t>
      </w:r>
    </w:p>
    <w:p>
      <w:r>
        <w:t>1. Về đề xuất bãi bỏ toàn bộ Điều 35 Nghị định số 08/2015/NĐ-CP:</w:t>
      </w:r>
    </w:p>
    <w:p>
      <w:r>
        <w:t>- Về đánh giá tác động khi bãi bỏ Điều 35 Nghị định số 08/2015/NĐ-CP:</w:t>
      </w:r>
    </w:p>
    <w:p>
      <w:r>
        <w:t>Tại công văn số 10961/BTC-TCHQ ngày 10/10/2023, Quý Bộ đã đánh giá thực trạng về thủ tục hải quan, chính sách thuế, số liệu liên quan đến hoạt động xuất nhập khẩu tại chỗ, tác động về thủ tục hải quan và chính sách thuế khi bãi bỏ Điều 35 Nghị định số 08/2015/NĐ-CP. Quý Bộ cùng chỉ ra việc bãi bỏ Điều 35 nêu trên nhằm cắt giảm thủ tục hành chính, tiết kiệm thời gian và chi phí, tạo thuận lợi cho hoạt động thương mại của thương nhân nước ngoài nói chung và cả cho các doanh nghiệp Việt Nam, cũng như giảm thủ tục, nhân lực, vật lực cho các cơ quan quản lý nhà nước.</w:t>
      </w:r>
    </w:p>
    <w:p>
      <w:r>
        <w:t>Tuy nhiên, việc đề xuất bãi bỏ điểm c khoản 1 Điều 35 Nghị định số 08/2015/NĐ-CP sẽ dẫn tới việc phát sinh các chi phí, dòng tiền do doanh nghiệp nước ngoài phải trả trước thuế giá trị gia tăng, không được miễn thuế nhập khẩu nguyên vật liệu, đồng nghĩa với việc tăng chi phí sản xuất, giảm năng lực cạnh tranh, ảnh hưởng tới kế hoạch mở rộng đầu tư kinh của doanh nghiệp.</w:t>
      </w:r>
    </w:p>
    <w:p>
      <w:r>
        <w:t>Do vậy, để đề xuất chính sách hiệu quả, đảm bảo hài hòa lợi ích giữa nhà nước và doanh nghiệp, đề nghị Quý Bộ lấy ý kiến rộng rãi của các Hiệp hội doanh nghiệp, nhà đầu tư nước ngoài, cộng đồng doanh nghiệp FDI và bổ sung các đánh giá tác động mang tính định lượng đối với hoạt động sản xuất kinh doanh của doanh nghiệp khi bãi bỏ Điều 35 Nghị định số 08/2015/NĐ-CP.</w:t>
      </w:r>
    </w:p>
    <w:p>
      <w:r>
        <w:t>- Ngoài ra, theo quy định tại khoản 3 và khoản 5 Điều 2 Luật Thuế Xuất khẩu, thuế nhập khẩu, đối tượng chịu thuế gồm hàng hóa xuất khẩu, nhập khẩu tại chỗ. Chính phủ quy định chi tiết Điều này.</w:t>
      </w:r>
    </w:p>
    <w:p>
      <w:r>
        <w:t>Do vậy, đề nghị Quý Bộ làm rõ việc bãi bỏ toàn bộ Điều 35 Nghị định số 08/2015/NĐ-CP có tạo ra khoảng trống pháp lý trong quá trình triển khai thực hiện hay không. Đồng thời, đề nghị Quý Bộ nghiên cứu sửa đổi các quy định về hàng hóa xuất khẩu tại chỗ, nhập khẩu tại chỗ tại Luật Thuế xuất khẩu, thuế nhập khẩu để đảm bảo đồng bộ với quy định của pháp luật có liên quan, hạn chế gian lận thương mại, trốn thuế.</w:t>
      </w:r>
    </w:p>
    <w:p>
      <w:r>
        <w:t>2. Về đề xuất chính sách thay thế khi không thực hiện thủ tục hải quan đối với hoạt động xuất nhập khẩu tại chỗ quy định tại điểm c khoản 1 Điều 35 Nghị định số 08/2015/NĐ-CP:</w:t>
      </w:r>
    </w:p>
    <w:p>
      <w:r>
        <w:t>- Đối với trường hợp (3) đề xuất doanh nghiệp chuyển đổi thành doanh nghiệp chế xuất (DNCX) tại trang 22 công văn số 10961/BTC-TCHQ ngày 10/10/2023:</w:t>
      </w:r>
    </w:p>
    <w:p>
      <w:r>
        <w:t>Ngoài việc phải đáp ứng điều kiện kiểm tra, giám sát hải quan theo quy định tại Điều 28a Nghị định số 18/2021/NĐ-CP thì doanh nghiệp phải tuân thủ các trình tự, thủ tục để được thành lập và công nhận là doanh nghiệp chế xuất quy định tại Điều 26 Nghị định số 35/2022/NĐ-CP.</w:t>
      </w:r>
    </w:p>
    <w:p>
      <w:r>
        <w:t>Do vậy, đề nghị Quý Bộ bổ sung đánh giá tác động và tính khả thi đối với đề xuất doanh nghiệp chuyển đổi thành DNCX khi thực hiện mua bán hàng hóa với thương nhân nước ngoài và được chỉ định giao nhận hàng hóa tại Việt Nam.</w:t>
      </w:r>
    </w:p>
    <w:p>
      <w:r>
        <w:t>- Đề nghị Quý Bộ làm rõ sự khác biệt giữa trường hợp (1), (2) và trường hợp (4) tại trang 21-22 công văn số 10961/BTC-TCHQ ngày 10/10/2023; từ đó làm rõ ưu, nhược điểm của từng trường hợp đối với nhà nước, doanh nghiệp và người dân.</w:t>
      </w:r>
    </w:p>
    <w:p>
      <w:r>
        <w:t>3. Về đề xuất bổ sung điều khoản chuyển tiếp:</w:t>
      </w:r>
    </w:p>
    <w:p>
      <w:r>
        <w:t>Đề nghị Quý Bộ bổ sung đánh giá tác động của việc đề xuất bổ sung điều khoản chuyển tiếp tại khoản 2 Điều 2 dự thảo Nghị định sửa đổi, bổ sung Nghị định số 08/2015/NĐ-CP. Ngoài ra, đề nghị Quý Bộ rà soát, sửa điều khoản chuyển tiếp  “2. Bãi bỏ Điều 35... được tiếp tục thực hiện  thủ tục xuất nhập khẩu tại chỗ ...”  thành  “2. Bãi bỏ Điều 35... được tiếp tục thực hiện  thủ tục hải quan đối với hàng hóa xuất khẩu, nhập khẩu tại chỗ …”  để đảm bảo phù hợp với các quy định của pháp luật có liên quan.</w:t>
      </w:r>
    </w:p>
    <w:p>
      <w:r>
        <w:t>Bộ Kế hoạch và Đầu tư kính gửi Quý Bộ để nghiên cứu, tổng hợp./.</w:t>
      </w:r>
    </w:p>
    <w:p>
      <w:r>
        <w:t>Nơi nhận:</w:t>
      </w:r>
    </w:p>
    <w:p>
      <w:r>
        <w:t>- Như trên;</w:t>
      </w:r>
    </w:p>
    <w:p>
      <w:r>
        <w:t>- Các đơn vị: ĐTNN, KTCNDV, QLKKT, PC;</w:t>
      </w:r>
    </w:p>
    <w:p>
      <w:r>
        <w:t>- Lưu: VT, TCTT.</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