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2025 chấn chỉnh tình trạng xây dựng trái phép trên đất không được phép xây dựng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03/CT-UBND</w:t>
      </w:r>
    </w:p>
    <w:p>
      <w:r>
        <w:t>Bắc Ninh, ngày 01 tháng 4 năm 2025</w:t>
      </w:r>
    </w:p>
    <w:p>
      <w:r>
        <w:t>CHỈ THỊ</w:t>
      </w:r>
    </w:p>
    <w:p>
      <w:r>
        <w:t>CHẤN CHỈNH TÌNH TRẠNG XÂY DỰNG TRÁI PHÉP TRÊN ĐẤT KHÔNG ĐƯỢC PHÉP XÂY DỰNG</w:t>
      </w:r>
    </w:p>
    <w:p>
      <w:r>
        <w:t>Trong thời gian qua, một số người dân lợi dụng việc không còn tổ chức công an các huyện, thị xã, thành phố và chủ trương sắp xếp không còn chính quyền cấp huyện, tổ chức lại chính quyền đô thị 2 cấp (tỉnh và xã, phường) nên ở một số địa phương có tình trạng thiếu sát sao trong quản lý đất đai, trật tự xây dựng, trật tự đô thị. Điều này dẫn đến xuất hiện tình trạng xây dựng trái phép trên đất không được phép xây dựng như xây dựng trên đất nông nghiệp, lấn chiếm hành lang giao thông, hành lang bảo vệ đê điều, công trình thủy lợi...gây ảnh hưởng tiêu cực đến quy hoạch xây dựng, tiến độ triển khai các dự án đầu tư, trật tự xây dựng, quản lý đất đai, an toàn giao thông, phòng chống thiên tai, môi trường sinh thái và không gian kiến trúc cảnh quan đô thị, nông thôn, cảnh quan tại các khu di tích lịch sử văn hóa. Các hành vi này là vi phạm các quy định của các Luật: Đất đai, Xây dựng, Đê điều, Thủy lợi, Điện lực, Di sản văn hóa,...</w:t>
      </w:r>
    </w:p>
    <w:p>
      <w:r>
        <w:t>Mặc dù các cấp, các ngành đã có những biện pháp kiểm tra, xử lý nhưng tình trạng vi phạm có chiều hướng gia tăng, phức tạp, nguyên nhân chính là do một số địa phương có dấu hiệu buông lỏng quản lý, chưa quyết liệt xử lý nghiêm các hành vi vi phạm hoặc để vi phạm kéo dài.</w:t>
      </w:r>
    </w:p>
    <w:p>
      <w:r>
        <w:t>Để chấn chỉnh tình trạng này, tăng cường công tác quản lý nhà nước về quy hoạch, đất đai, xây dựng và bảo vệ các công trình hạ tầng kỹ thuật, hạ tầng xã hội, các khu di tích lịch sử văn hóa phục vụ mục đích công cộng. Chủ tịch UBND tỉnh yêu cầu:</w:t>
      </w:r>
    </w:p>
    <w:p>
      <w:r>
        <w:t>1. UBND các huyện, thị xã, thành phố</w:t>
      </w:r>
    </w:p>
    <w:p>
      <w:r>
        <w:t>a) Chủ trì, phối hợp với các sở, ban, ngành tỉnh, chỉ đạo UBND cấp xã tăng cường kiểm tra giám sát và xử lý ngay các công trình vi phạm và có phương án xử lý dứt điểm theo quy định của pháp luật. Kiên quyết cưỡng chế, tháo dỡ đối với các công trình vi phạm nghiêm trọng, kéo dài, không chấp hành quy định.</w:t>
      </w:r>
    </w:p>
    <w:p>
      <w:r>
        <w:t>b) Xử lý trách nhiệm của người đứng đầu các các phòng, ban chuyên môn thuộc UBND cấp huyện và người đứng đầu UBND cấp xã nếu để xảy ra tình trạng xây dựng trái phép mà không kịp thời phát hiện, xử lý.</w:t>
      </w:r>
    </w:p>
    <w:p>
      <w:r>
        <w:t>c) Công khai các trường hợp vi phạm thuộc địa bàn quản lý thông qua các phương tiện thông tin đại chúng, Cổng Thông tin điện tử của UBND cấp huyện.</w:t>
      </w:r>
    </w:p>
    <w:p>
      <w:r>
        <w:t>d) Báo cáo kết quả thực hiện về UBND tỉnh (thông qua Sở Xây dựng) trước ngày 15 hàng tháng.</w:t>
      </w:r>
    </w:p>
    <w:p>
      <w:r>
        <w:t>2. UBND các xã, phường, thị trấn</w:t>
      </w:r>
    </w:p>
    <w:p>
      <w:r>
        <w:t>a) Chủ động kiểm tra phát hiện sớm và ngăn chặn ngay các hành vi xây dựng trái phép. Khi phát hiện vi phạm, lập biên bản đình chỉ thi công, yêu cầu khắc phục và tháo dỡ ngay. Phối hợp với lực lượng chức năng để tổ chức cưỡng chế tháo dỡ ngay các công trình vi phạm nếu chủ đầu tư không tự giác thực hiện.</w:t>
      </w:r>
    </w:p>
    <w:p>
      <w:r>
        <w:t>b) Công khai các trường hợp vi phạm trên các phương tiện thông tin đại chúng và trên hệ thống truyền thanh cơ sở.</w:t>
      </w:r>
    </w:p>
    <w:p>
      <w:r>
        <w:t>3. Sở Xây dựng</w:t>
      </w:r>
    </w:p>
    <w:p>
      <w:r>
        <w:t>a) Chủ trì, phối hợp với sở, ban ngành tỉnh kiểm tra, hướng dẫn UBND các huyện, thị xã, thành phố thực hiện và xử lý các vi phạm về xây dựng, vi phạm hành lang giao thông.</w:t>
      </w:r>
    </w:p>
    <w:p>
      <w:r>
        <w:t>b) Tổng hợp báo cáo UBND tỉnh tình hình thực hiện và đề xuất xử lý với các tổ chức cá nhân vi phạm.</w:t>
      </w:r>
    </w:p>
    <w:p>
      <w:r>
        <w:t>4. Sở Nông nghiệp và Môi trường</w:t>
      </w:r>
    </w:p>
    <w:p>
      <w:r>
        <w:t>a) Chủ trì, phối hợp với sở, ban ngành tỉnh kiểm tra, hướng dẫn UBND các huyện, thị xã, thành phố rà soát kiểm tra tình trạng sử dụng đất, thực hiện và xử lý các vi phạm về quản lý đất đai, đê điều, thủy lợi, nhất là đối với các hành vi lấn chiếm đất đai, sử dụng đất không đúng mục đích sử dụng, xây dựng trái phép trên đất không được phép xây dựng.</w:t>
      </w:r>
    </w:p>
    <w:p>
      <w:r>
        <w:t>b) Phối hợp với Sở Xây dựng. UBND cấp huyện xử lý nghiêm các hành vi vi phạm theo quy định.</w:t>
      </w:r>
    </w:p>
    <w:p>
      <w:r>
        <w:t>5. Sở Văn hóa Thể thao và Du lịch</w:t>
      </w:r>
    </w:p>
    <w:p>
      <w:r>
        <w:t>a) Chủ trì, phối hợp với sở, ban ngành tỉnh kiểm tra, hướng dẫn UBND các huyện, thị xã, thành phố thực hiện và xử lý các vi phạm theo quy định của pháp luật về bảo vệ di tích lịch sử văn hóa;</w:t>
      </w:r>
    </w:p>
    <w:p>
      <w:r>
        <w:t>b) Chủ trì, phối hợp với Văn phòng UBND tỉnh, Báo Bắc Ninh, Đài Phát thanh và Truyền hình tỉnh, UBND các huyện, thị xã, thành phố công khai các trường hợp vi phạm trên các phương tiện thông tin truyền thông, Cổng Thông tin điện tử tỉnh.</w:t>
      </w:r>
    </w:p>
    <w:p>
      <w:r>
        <w:t>6. Sở Nội vụ</w:t>
      </w:r>
    </w:p>
    <w:p>
      <w:r>
        <w:t>Chủ trì phối hợp với các sở, ban, ngành tỉnh, UBND các huyện thị xã thành phố xem xét hình thức thi đua khen thưởng đối với các cơ quan đơn vị thực hiện tốt; đồng thời kiến nghị xử lý trách nhiệm đối với các cơ quan, đơn vị và cán bộ, công chức buông lỏng quản lý để xảy ra vi phạm kéo dài. Quan điểm chỉ đạo của UBND tỉnh, Chủ tịch UBND tỉnh sẽ xử lý nghiêm các trường hợp vi phạm; xử lý trách nhiệm cán bộ theo chức trách nhiệm vụ phải thực thi công vụ kể cả khi đã sắp xếp đơn vị hành chính hoặc không tiếp tục công tác.</w:t>
      </w:r>
    </w:p>
    <w:p>
      <w:r>
        <w:t>Chủ tịch UBND tỉnh yêu cầu Thủ trưởng các sở, ban, ngành; Chủ tịch UBND các huyện, thị xã, thành phố; UBND các xã, phường, thị trấn và các cơ quan có liên quan nghiêm túc thực hiện Chỉ thị này. Trong quá trình thực hiện nếu có khó khăn vướng mắc vượt thẩm quyền báo cáo UBND tỉnh (qua Sở Xây dựng) để kịp thời xem xét, giải quyết./.</w:t>
      </w:r>
    </w:p>
    <w:p>
      <w:r>
        <w:t>Nơi nhận:</w:t>
      </w:r>
    </w:p>
    <w:p>
      <w:r>
        <w:t>- TTTU, TT HĐND tỉnh (b/c);</w:t>
      </w:r>
    </w:p>
    <w:p>
      <w:r>
        <w:t>- Các sở, ban, ngành tỉnh;</w:t>
      </w:r>
    </w:p>
    <w:p>
      <w:r>
        <w:t>- Cơ quan Trung ương đóng trên địa bàn tỉnh;</w:t>
      </w:r>
    </w:p>
    <w:p>
      <w:r>
        <w:t>- UBND các huyện, thị xã, thành phố;</w:t>
      </w:r>
    </w:p>
    <w:p>
      <w:r>
        <w:t>- UBND các xã, phường, thị trấn;</w:t>
      </w:r>
    </w:p>
    <w:p>
      <w:r>
        <w:t>- Lưu: VT,</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